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6BF610" w14:textId="77777777" w:rsidR="00F46100" w:rsidRPr="00366E0C" w:rsidRDefault="00F46100" w:rsidP="00753B04">
      <w:pPr>
        <w:pStyle w:val="CRCoverPage"/>
        <w:tabs>
          <w:tab w:val="right" w:pos="9639"/>
        </w:tabs>
        <w:spacing w:after="0"/>
        <w:jc w:val="both"/>
        <w:rPr>
          <w:rFonts w:ascii="Times New Roman" w:hAnsi="Times New Roman"/>
          <w:b/>
          <w:i/>
          <w:noProof/>
          <w:sz w:val="24"/>
          <w:szCs w:val="24"/>
          <w:lang w:eastAsia="ja-JP"/>
        </w:rPr>
      </w:pPr>
      <w:r w:rsidRPr="00366E0C">
        <w:rPr>
          <w:rFonts w:ascii="Times New Roman" w:hAnsi="Times New Roman"/>
          <w:b/>
          <w:noProof/>
          <w:sz w:val="24"/>
          <w:szCs w:val="24"/>
        </w:rPr>
        <w:t>3GPP TSG-RA</w:t>
      </w:r>
      <w:r w:rsidR="008727C5" w:rsidRPr="00366E0C">
        <w:rPr>
          <w:rFonts w:ascii="Times New Roman" w:hAnsi="Times New Roman"/>
          <w:b/>
          <w:noProof/>
          <w:sz w:val="24"/>
          <w:szCs w:val="24"/>
        </w:rPr>
        <w:t>N</w:t>
      </w:r>
      <w:r w:rsidRPr="00366E0C">
        <w:rPr>
          <w:rFonts w:ascii="Times New Roman" w:hAnsi="Times New Roman"/>
          <w:b/>
          <w:noProof/>
          <w:sz w:val="24"/>
          <w:szCs w:val="24"/>
        </w:rPr>
        <w:t xml:space="preserve"> Meeting </w:t>
      </w:r>
      <w:r w:rsidR="00B55ECD" w:rsidRPr="00366E0C">
        <w:rPr>
          <w:rFonts w:ascii="Times New Roman" w:hAnsi="Times New Roman"/>
          <w:b/>
          <w:noProof/>
          <w:sz w:val="24"/>
          <w:szCs w:val="24"/>
          <w:lang w:eastAsia="ja-JP"/>
        </w:rPr>
        <w:t>#</w:t>
      </w:r>
      <w:r w:rsidR="005E3F12" w:rsidRPr="00366E0C">
        <w:rPr>
          <w:rFonts w:ascii="Times New Roman" w:hAnsi="Times New Roman"/>
          <w:b/>
          <w:noProof/>
          <w:sz w:val="24"/>
          <w:szCs w:val="24"/>
          <w:lang w:eastAsia="ja-JP"/>
        </w:rPr>
        <w:t>8</w:t>
      </w:r>
      <w:r w:rsidR="00561A63" w:rsidRPr="00366E0C">
        <w:rPr>
          <w:rFonts w:ascii="Times New Roman" w:hAnsi="Times New Roman"/>
          <w:b/>
          <w:noProof/>
          <w:sz w:val="24"/>
          <w:szCs w:val="24"/>
          <w:lang w:eastAsia="ja-JP"/>
        </w:rPr>
        <w:t>8</w:t>
      </w:r>
      <w:r w:rsidR="00A01B8B" w:rsidRPr="00366E0C">
        <w:rPr>
          <w:rFonts w:ascii="Times New Roman" w:hAnsi="Times New Roman"/>
          <w:b/>
          <w:noProof/>
          <w:sz w:val="24"/>
          <w:szCs w:val="24"/>
          <w:lang w:eastAsia="ja-JP"/>
        </w:rPr>
        <w:t>-e</w:t>
      </w:r>
      <w:r w:rsidRPr="00366E0C">
        <w:rPr>
          <w:rFonts w:ascii="Times New Roman" w:hAnsi="Times New Roman"/>
          <w:b/>
          <w:noProof/>
          <w:sz w:val="24"/>
          <w:szCs w:val="24"/>
        </w:rPr>
        <w:tab/>
      </w:r>
      <w:r w:rsidR="00BF6A82" w:rsidRPr="00366E0C">
        <w:rPr>
          <w:rFonts w:ascii="Times New Roman" w:hAnsi="Times New Roman"/>
          <w:b/>
          <w:noProof/>
          <w:sz w:val="24"/>
          <w:szCs w:val="24"/>
        </w:rPr>
        <w:t>RP-201154</w:t>
      </w:r>
    </w:p>
    <w:p w14:paraId="1ECBA43F" w14:textId="77777777" w:rsidR="00B55ECD" w:rsidRPr="00366E0C" w:rsidRDefault="002802F1" w:rsidP="00753B04">
      <w:pPr>
        <w:tabs>
          <w:tab w:val="left" w:pos="567"/>
        </w:tabs>
        <w:jc w:val="both"/>
        <w:rPr>
          <w:b/>
          <w:sz w:val="24"/>
        </w:rPr>
      </w:pPr>
      <w:r w:rsidRPr="00366E0C">
        <w:rPr>
          <w:b/>
          <w:sz w:val="24"/>
        </w:rPr>
        <w:t>Electronic Meeting</w:t>
      </w:r>
      <w:r w:rsidR="001623E3" w:rsidRPr="00366E0C">
        <w:rPr>
          <w:b/>
          <w:sz w:val="24"/>
        </w:rPr>
        <w:t>,</w:t>
      </w:r>
      <w:r w:rsidR="0068523D" w:rsidRPr="00366E0C">
        <w:rPr>
          <w:b/>
          <w:sz w:val="24"/>
        </w:rPr>
        <w:t xml:space="preserve"> </w:t>
      </w:r>
      <w:r w:rsidR="00561A63" w:rsidRPr="00366E0C">
        <w:rPr>
          <w:b/>
          <w:sz w:val="24"/>
        </w:rPr>
        <w:t>29</w:t>
      </w:r>
      <w:r w:rsidR="001623E3" w:rsidRPr="00366E0C">
        <w:rPr>
          <w:b/>
          <w:sz w:val="24"/>
          <w:vertAlign w:val="superscript"/>
        </w:rPr>
        <w:t>th</w:t>
      </w:r>
      <w:r w:rsidR="001623E3" w:rsidRPr="00366E0C">
        <w:rPr>
          <w:b/>
          <w:sz w:val="24"/>
        </w:rPr>
        <w:t xml:space="preserve"> </w:t>
      </w:r>
      <w:r w:rsidR="00561A63" w:rsidRPr="00366E0C">
        <w:rPr>
          <w:b/>
          <w:sz w:val="24"/>
        </w:rPr>
        <w:t>June</w:t>
      </w:r>
      <w:r w:rsidR="001623E3" w:rsidRPr="00366E0C">
        <w:rPr>
          <w:b/>
          <w:sz w:val="24"/>
        </w:rPr>
        <w:t>–</w:t>
      </w:r>
      <w:r w:rsidR="00561A63" w:rsidRPr="00366E0C">
        <w:rPr>
          <w:b/>
          <w:sz w:val="24"/>
        </w:rPr>
        <w:t>3</w:t>
      </w:r>
      <w:r w:rsidR="00561A63" w:rsidRPr="00366E0C">
        <w:rPr>
          <w:b/>
          <w:sz w:val="24"/>
          <w:vertAlign w:val="superscript"/>
        </w:rPr>
        <w:t>rd</w:t>
      </w:r>
      <w:r w:rsidR="00561A63" w:rsidRPr="00366E0C">
        <w:rPr>
          <w:b/>
          <w:sz w:val="24"/>
        </w:rPr>
        <w:t xml:space="preserve"> July</w:t>
      </w:r>
      <w:r w:rsidR="001623E3" w:rsidRPr="00366E0C">
        <w:rPr>
          <w:b/>
          <w:sz w:val="24"/>
        </w:rPr>
        <w:t xml:space="preserve"> 20</w:t>
      </w:r>
      <w:r w:rsidRPr="00366E0C">
        <w:rPr>
          <w:b/>
          <w:sz w:val="24"/>
        </w:rPr>
        <w:t>20</w:t>
      </w:r>
    </w:p>
    <w:p w14:paraId="0568D5F7" w14:textId="77777777" w:rsidR="006B4CA5" w:rsidRPr="00366E0C" w:rsidRDefault="00B011B3" w:rsidP="00753B04">
      <w:pPr>
        <w:spacing w:after="0"/>
        <w:jc w:val="both"/>
        <w:rPr>
          <w:b/>
          <w:sz w:val="22"/>
          <w:lang w:val="pt-BR" w:eastAsia="ja-JP"/>
        </w:rPr>
      </w:pPr>
      <w:r w:rsidRPr="00366E0C">
        <w:rPr>
          <w:b/>
          <w:sz w:val="22"/>
          <w:lang w:val="pt-BR" w:eastAsia="ja-JP"/>
        </w:rPr>
        <w:t>Agenda Item</w:t>
      </w:r>
      <w:r w:rsidR="009B4566" w:rsidRPr="00366E0C">
        <w:rPr>
          <w:b/>
          <w:sz w:val="22"/>
          <w:lang w:val="pt-BR" w:eastAsia="ja-JP"/>
        </w:rPr>
        <w:t>:</w:t>
      </w:r>
      <w:r w:rsidRPr="00366E0C">
        <w:rPr>
          <w:b/>
          <w:sz w:val="22"/>
          <w:lang w:val="pt-BR" w:eastAsia="ja-JP"/>
        </w:rPr>
        <w:tab/>
      </w:r>
      <w:r w:rsidR="00EF5048" w:rsidRPr="00366E0C">
        <w:rPr>
          <w:b/>
          <w:sz w:val="22"/>
          <w:lang w:val="pt-BR" w:eastAsia="ja-JP"/>
        </w:rPr>
        <w:tab/>
      </w:r>
      <w:r w:rsidR="00641215" w:rsidRPr="00366E0C">
        <w:rPr>
          <w:b/>
          <w:sz w:val="22"/>
          <w:lang w:val="pt-BR" w:eastAsia="ja-JP"/>
        </w:rPr>
        <w:tab/>
      </w:r>
      <w:r w:rsidR="00BF6A82" w:rsidRPr="00366E0C">
        <w:rPr>
          <w:b/>
          <w:sz w:val="22"/>
          <w:lang w:val="pt-BR" w:eastAsia="ja-JP"/>
        </w:rPr>
        <w:t>9.10.3</w:t>
      </w:r>
      <w:r w:rsidR="00BF6A82" w:rsidRPr="00366E0C">
        <w:rPr>
          <w:b/>
          <w:sz w:val="22"/>
          <w:lang w:val="pt-BR" w:eastAsia="ja-JP"/>
        </w:rPr>
        <w:tab/>
        <w:t>(NR Sidelink enhancement)</w:t>
      </w:r>
    </w:p>
    <w:p w14:paraId="21E50660" w14:textId="77777777" w:rsidR="008727E4" w:rsidRPr="00366E0C" w:rsidRDefault="008727E4" w:rsidP="00753B04">
      <w:pPr>
        <w:spacing w:after="0"/>
        <w:jc w:val="both"/>
        <w:rPr>
          <w:b/>
          <w:sz w:val="22"/>
          <w:lang w:val="en-US" w:eastAsia="ja-JP"/>
        </w:rPr>
      </w:pPr>
      <w:r w:rsidRPr="00366E0C">
        <w:rPr>
          <w:b/>
          <w:sz w:val="22"/>
          <w:lang w:val="en-US" w:eastAsia="ja-JP"/>
        </w:rPr>
        <w:t>Source:</w:t>
      </w:r>
      <w:r w:rsidRPr="00366E0C">
        <w:rPr>
          <w:b/>
          <w:sz w:val="22"/>
          <w:lang w:val="en-US" w:eastAsia="ja-JP"/>
        </w:rPr>
        <w:tab/>
      </w:r>
      <w:r w:rsidRPr="00366E0C">
        <w:rPr>
          <w:b/>
          <w:sz w:val="22"/>
          <w:lang w:val="en-US" w:eastAsia="ja-JP"/>
        </w:rPr>
        <w:tab/>
      </w:r>
      <w:r w:rsidRPr="00366E0C">
        <w:rPr>
          <w:b/>
          <w:sz w:val="22"/>
          <w:lang w:val="en-US" w:eastAsia="ja-JP"/>
        </w:rPr>
        <w:tab/>
      </w:r>
      <w:r w:rsidRPr="00366E0C">
        <w:rPr>
          <w:b/>
          <w:sz w:val="22"/>
          <w:lang w:val="en-US" w:eastAsia="ja-JP"/>
        </w:rPr>
        <w:tab/>
      </w:r>
      <w:r w:rsidRPr="00366E0C">
        <w:rPr>
          <w:b/>
          <w:sz w:val="22"/>
          <w:lang w:val="en-US" w:eastAsia="ja-JP"/>
        </w:rPr>
        <w:tab/>
      </w:r>
      <w:r w:rsidR="00BF6A82" w:rsidRPr="00366E0C">
        <w:rPr>
          <w:b/>
          <w:sz w:val="22"/>
          <w:lang w:val="en-US" w:eastAsia="ja-JP"/>
        </w:rPr>
        <w:t>Robert Bosch GmbH</w:t>
      </w:r>
      <w:r w:rsidR="00A91E67" w:rsidRPr="00366E0C">
        <w:rPr>
          <w:b/>
          <w:sz w:val="22"/>
          <w:lang w:val="en-US" w:eastAsia="ja-JP"/>
        </w:rPr>
        <w:t>, Volkswagen AG</w:t>
      </w:r>
    </w:p>
    <w:p w14:paraId="6A3259B4" w14:textId="77777777" w:rsidR="008727E4" w:rsidRPr="00366E0C" w:rsidRDefault="00BF6A82" w:rsidP="00753B04">
      <w:pPr>
        <w:spacing w:after="0"/>
        <w:ind w:left="1870" w:hangingChars="850" w:hanging="1870"/>
        <w:jc w:val="both"/>
        <w:rPr>
          <w:b/>
          <w:sz w:val="22"/>
          <w:lang w:eastAsia="ja-JP"/>
        </w:rPr>
      </w:pPr>
      <w:r w:rsidRPr="00366E0C">
        <w:rPr>
          <w:b/>
          <w:sz w:val="22"/>
          <w:lang w:eastAsia="ja-JP"/>
        </w:rPr>
        <w:t>Title:</w:t>
      </w:r>
      <w:r w:rsidRPr="00366E0C">
        <w:rPr>
          <w:b/>
          <w:sz w:val="22"/>
          <w:lang w:eastAsia="ja-JP"/>
        </w:rPr>
        <w:tab/>
      </w:r>
      <w:r w:rsidRPr="00366E0C">
        <w:rPr>
          <w:b/>
          <w:sz w:val="22"/>
          <w:lang w:eastAsia="ja-JP"/>
        </w:rPr>
        <w:tab/>
        <w:t>NR Sidelink enhancements and Rel-16 essential leftovers</w:t>
      </w:r>
    </w:p>
    <w:p w14:paraId="28A83D83" w14:textId="77777777" w:rsidR="00BF6A82" w:rsidRPr="00366E0C" w:rsidRDefault="00BF6A82" w:rsidP="00753B04">
      <w:pPr>
        <w:spacing w:after="0"/>
        <w:jc w:val="both"/>
        <w:rPr>
          <w:b/>
          <w:sz w:val="22"/>
          <w:lang w:eastAsia="ja-JP"/>
        </w:rPr>
      </w:pPr>
      <w:r w:rsidRPr="00366E0C">
        <w:rPr>
          <w:b/>
          <w:sz w:val="22"/>
          <w:lang w:eastAsia="ja-JP"/>
        </w:rPr>
        <w:t>Tdoc Type:</w:t>
      </w:r>
      <w:r w:rsidRPr="00366E0C">
        <w:rPr>
          <w:b/>
          <w:sz w:val="22"/>
          <w:lang w:eastAsia="ja-JP"/>
        </w:rPr>
        <w:tab/>
      </w:r>
      <w:r w:rsidRPr="00366E0C">
        <w:rPr>
          <w:b/>
          <w:sz w:val="22"/>
          <w:lang w:eastAsia="ja-JP"/>
        </w:rPr>
        <w:tab/>
      </w:r>
      <w:r w:rsidRPr="00366E0C">
        <w:rPr>
          <w:b/>
          <w:sz w:val="22"/>
          <w:lang w:eastAsia="ja-JP"/>
        </w:rPr>
        <w:tab/>
        <w:t>Discussion</w:t>
      </w:r>
    </w:p>
    <w:p w14:paraId="594C8C60" w14:textId="77777777" w:rsidR="008727E4" w:rsidRPr="00366E0C" w:rsidRDefault="008727E4" w:rsidP="00753B04">
      <w:pPr>
        <w:spacing w:after="0"/>
        <w:jc w:val="both"/>
        <w:rPr>
          <w:b/>
          <w:sz w:val="22"/>
          <w:lang w:eastAsia="ja-JP"/>
        </w:rPr>
      </w:pPr>
      <w:r w:rsidRPr="00366E0C">
        <w:rPr>
          <w:b/>
          <w:sz w:val="22"/>
          <w:lang w:eastAsia="ja-JP"/>
        </w:rPr>
        <w:t>Document for:</w:t>
      </w:r>
      <w:r w:rsidRPr="00366E0C">
        <w:rPr>
          <w:b/>
          <w:sz w:val="22"/>
          <w:lang w:eastAsia="ja-JP"/>
        </w:rPr>
        <w:tab/>
      </w:r>
      <w:r w:rsidR="00BF6A82" w:rsidRPr="00366E0C">
        <w:rPr>
          <w:b/>
          <w:sz w:val="22"/>
          <w:lang w:eastAsia="ja-JP"/>
        </w:rPr>
        <w:tab/>
        <w:t>Discussion</w:t>
      </w:r>
    </w:p>
    <w:p w14:paraId="68B22B25" w14:textId="77777777" w:rsidR="009B4566" w:rsidRPr="00366E0C" w:rsidRDefault="009B4566" w:rsidP="00753B04">
      <w:pPr>
        <w:pStyle w:val="Heading1"/>
        <w:jc w:val="both"/>
        <w:rPr>
          <w:rFonts w:ascii="Times New Roman" w:hAnsi="Times New Roman"/>
          <w:b/>
          <w:sz w:val="32"/>
          <w:lang w:eastAsia="ja-JP"/>
        </w:rPr>
      </w:pPr>
      <w:r w:rsidRPr="00366E0C">
        <w:rPr>
          <w:rFonts w:ascii="Times New Roman" w:hAnsi="Times New Roman"/>
          <w:b/>
          <w:sz w:val="32"/>
          <w:lang w:eastAsia="ja-JP"/>
        </w:rPr>
        <w:t>Introduction</w:t>
      </w:r>
    </w:p>
    <w:p w14:paraId="162E1657" w14:textId="0E5355C2" w:rsidR="002641FA" w:rsidRPr="00366E0C" w:rsidRDefault="002641FA" w:rsidP="00274354">
      <w:pPr>
        <w:jc w:val="both"/>
        <w:rPr>
          <w:sz w:val="22"/>
          <w:lang w:eastAsia="ja-JP"/>
        </w:rPr>
      </w:pPr>
      <w:r w:rsidRPr="00366E0C">
        <w:rPr>
          <w:sz w:val="22"/>
          <w:lang w:eastAsia="ja-JP"/>
        </w:rPr>
        <w:t xml:space="preserve">The scope of the new work item NR sidelink enhancement has been approved </w:t>
      </w:r>
      <w:r w:rsidR="006E0BDE" w:rsidRPr="00366E0C">
        <w:rPr>
          <w:sz w:val="22"/>
          <w:lang w:eastAsia="ja-JP"/>
        </w:rPr>
        <w:t>in</w:t>
      </w:r>
      <w:r w:rsidRPr="00366E0C">
        <w:rPr>
          <w:sz w:val="22"/>
          <w:lang w:eastAsia="ja-JP"/>
        </w:rPr>
        <w:t xml:space="preserve"> RAN#</w:t>
      </w:r>
      <w:r w:rsidR="006E0BDE" w:rsidRPr="00366E0C">
        <w:rPr>
          <w:sz w:val="22"/>
          <w:lang w:eastAsia="ja-JP"/>
        </w:rPr>
        <w:t xml:space="preserve">86 physical meeting, </w:t>
      </w:r>
      <w:proofErr w:type="spellStart"/>
      <w:r w:rsidR="00274354" w:rsidRPr="00366E0C">
        <w:rPr>
          <w:sz w:val="22"/>
          <w:lang w:eastAsia="ja-JP"/>
        </w:rPr>
        <w:t>Sitges</w:t>
      </w:r>
      <w:proofErr w:type="spellEnd"/>
      <w:r w:rsidR="00274354" w:rsidRPr="00366E0C">
        <w:rPr>
          <w:sz w:val="22"/>
          <w:lang w:eastAsia="ja-JP"/>
        </w:rPr>
        <w:t>, Spain</w:t>
      </w:r>
      <w:r w:rsidR="00366E0C" w:rsidRPr="00366E0C">
        <w:rPr>
          <w:sz w:val="22"/>
          <w:lang w:eastAsia="ja-JP"/>
        </w:rPr>
        <w:t xml:space="preserve"> [1]. An early revision of Rel-</w:t>
      </w:r>
      <w:r w:rsidRPr="00366E0C">
        <w:rPr>
          <w:sz w:val="22"/>
          <w:lang w:eastAsia="ja-JP"/>
        </w:rPr>
        <w:t>17 package for RAN [3] also considered potential critical leftovers from Rel-16 as a topic for discussion in the cancelled face-to-face RAN#87:</w:t>
      </w:r>
    </w:p>
    <w:p w14:paraId="011BD0AA" w14:textId="77777777" w:rsidR="002641FA" w:rsidRPr="00366E0C" w:rsidRDefault="002641FA" w:rsidP="00753B04">
      <w:pPr>
        <w:jc w:val="both"/>
        <w:rPr>
          <w:i/>
          <w:sz w:val="22"/>
          <w:lang w:eastAsia="ja-JP"/>
        </w:rPr>
      </w:pPr>
      <w:r w:rsidRPr="00366E0C">
        <w:rPr>
          <w:b/>
          <w:i/>
          <w:sz w:val="22"/>
          <w:lang w:eastAsia="ja-JP"/>
        </w:rPr>
        <w:t>NR Sidelink enhancements:</w:t>
      </w:r>
      <w:r w:rsidRPr="00366E0C">
        <w:rPr>
          <w:i/>
          <w:sz w:val="22"/>
          <w:lang w:eastAsia="ja-JP"/>
        </w:rPr>
        <w:t xml:space="preserve"> Power efficiency, Resource allocation and potential other critical leftovers (TBD in March)</w:t>
      </w:r>
    </w:p>
    <w:p w14:paraId="2320C10F" w14:textId="77777777" w:rsidR="002641FA" w:rsidRPr="00366E0C" w:rsidRDefault="002641FA" w:rsidP="00753B04">
      <w:pPr>
        <w:jc w:val="both"/>
        <w:rPr>
          <w:sz w:val="22"/>
          <w:lang w:eastAsia="ja-JP"/>
        </w:rPr>
      </w:pPr>
      <w:r w:rsidRPr="00366E0C">
        <w:rPr>
          <w:sz w:val="22"/>
          <w:lang w:eastAsia="ja-JP"/>
        </w:rPr>
        <w:t>However, due to the current worldwide pandemic, RAN time line of Rel-17 was shifted. Now, after concluding NR V2X sidelink WI</w:t>
      </w:r>
      <w:r w:rsidR="006E0BDE" w:rsidRPr="00366E0C">
        <w:rPr>
          <w:sz w:val="22"/>
          <w:lang w:eastAsia="ja-JP"/>
        </w:rPr>
        <w:t xml:space="preserve"> in RAN1#101-e and RAN2#110-e [2]</w:t>
      </w:r>
      <w:r w:rsidRPr="00366E0C">
        <w:rPr>
          <w:sz w:val="22"/>
          <w:lang w:eastAsia="ja-JP"/>
        </w:rPr>
        <w:t>, critical leftover can be easily identified.</w:t>
      </w:r>
    </w:p>
    <w:p w14:paraId="3A9B11E0" w14:textId="77777777" w:rsidR="00AB120F" w:rsidRPr="00366E0C" w:rsidRDefault="00AB120F" w:rsidP="00753B04">
      <w:pPr>
        <w:jc w:val="both"/>
        <w:rPr>
          <w:lang w:eastAsia="ja-JP"/>
        </w:rPr>
      </w:pPr>
      <w:r w:rsidRPr="00366E0C">
        <w:rPr>
          <w:sz w:val="22"/>
          <w:lang w:eastAsia="ja-JP"/>
        </w:rPr>
        <w:t xml:space="preserve">In this document, we draw attention towards </w:t>
      </w:r>
      <w:r w:rsidR="002641FA" w:rsidRPr="00366E0C">
        <w:rPr>
          <w:sz w:val="22"/>
          <w:lang w:eastAsia="ja-JP"/>
        </w:rPr>
        <w:t>the critical NR V2X Rel-16 leftovers and essential enhancements for Rel-17 from the automotive industry p</w:t>
      </w:r>
      <w:r w:rsidR="009E4175" w:rsidRPr="00366E0C">
        <w:rPr>
          <w:sz w:val="22"/>
          <w:lang w:eastAsia="ja-JP"/>
        </w:rPr>
        <w:t>er</w:t>
      </w:r>
      <w:r w:rsidR="002641FA" w:rsidRPr="00366E0C">
        <w:rPr>
          <w:sz w:val="22"/>
          <w:lang w:eastAsia="ja-JP"/>
        </w:rPr>
        <w:t>spective.</w:t>
      </w:r>
    </w:p>
    <w:p w14:paraId="6A0990E8" w14:textId="77777777" w:rsidR="00AB120F" w:rsidRPr="00366E0C" w:rsidRDefault="00AB120F" w:rsidP="00753B04">
      <w:pPr>
        <w:jc w:val="both"/>
        <w:rPr>
          <w:sz w:val="22"/>
          <w:lang w:eastAsia="ja-JP"/>
        </w:rPr>
      </w:pPr>
      <w:r w:rsidRPr="00366E0C">
        <w:rPr>
          <w:lang w:eastAsia="ja-JP"/>
        </w:rPr>
        <w:t xml:space="preserve"> </w:t>
      </w:r>
    </w:p>
    <w:p w14:paraId="0C09043A" w14:textId="77777777" w:rsidR="00F65868" w:rsidRPr="00366E0C" w:rsidRDefault="002641FA" w:rsidP="00753B04">
      <w:pPr>
        <w:pStyle w:val="Heading1"/>
        <w:jc w:val="both"/>
        <w:rPr>
          <w:rFonts w:ascii="Times New Roman" w:hAnsi="Times New Roman"/>
          <w:b/>
          <w:sz w:val="32"/>
          <w:lang w:eastAsia="ja-JP"/>
        </w:rPr>
      </w:pPr>
      <w:r w:rsidRPr="00366E0C">
        <w:rPr>
          <w:rFonts w:ascii="Times New Roman" w:hAnsi="Times New Roman"/>
          <w:b/>
          <w:sz w:val="32"/>
          <w:lang w:eastAsia="ja-JP"/>
        </w:rPr>
        <w:t>NR Sidelink Enhancements Discussions</w:t>
      </w:r>
    </w:p>
    <w:p w14:paraId="50F3E6C8" w14:textId="78D56B3B" w:rsidR="002641FA" w:rsidRPr="00366E0C" w:rsidRDefault="00753B04" w:rsidP="00274354">
      <w:pPr>
        <w:jc w:val="both"/>
        <w:rPr>
          <w:sz w:val="22"/>
          <w:lang w:eastAsia="ja-JP"/>
        </w:rPr>
      </w:pPr>
      <w:r w:rsidRPr="00366E0C">
        <w:rPr>
          <w:sz w:val="22"/>
          <w:lang w:eastAsia="ja-JP"/>
        </w:rPr>
        <w:t>I</w:t>
      </w:r>
      <w:r w:rsidR="006E0BDE" w:rsidRPr="00366E0C">
        <w:rPr>
          <w:sz w:val="22"/>
          <w:lang w:eastAsia="ja-JP"/>
        </w:rPr>
        <w:t xml:space="preserve">n this contribution, we </w:t>
      </w:r>
      <w:r w:rsidRPr="00366E0C">
        <w:rPr>
          <w:sz w:val="22"/>
          <w:lang w:eastAsia="ja-JP"/>
        </w:rPr>
        <w:t>focus</w:t>
      </w:r>
      <w:r w:rsidR="006E0BDE" w:rsidRPr="00366E0C">
        <w:rPr>
          <w:sz w:val="22"/>
          <w:lang w:eastAsia="ja-JP"/>
        </w:rPr>
        <w:t xml:space="preserve"> </w:t>
      </w:r>
      <w:r w:rsidR="002641FA" w:rsidRPr="00366E0C">
        <w:rPr>
          <w:sz w:val="22"/>
          <w:lang w:eastAsia="ja-JP"/>
        </w:rPr>
        <w:t xml:space="preserve">on </w:t>
      </w:r>
      <w:r w:rsidR="006E0BDE" w:rsidRPr="00366E0C">
        <w:rPr>
          <w:sz w:val="22"/>
          <w:lang w:eastAsia="ja-JP"/>
        </w:rPr>
        <w:t xml:space="preserve">the </w:t>
      </w:r>
      <w:r w:rsidR="002641FA" w:rsidRPr="00366E0C">
        <w:rPr>
          <w:sz w:val="22"/>
          <w:lang w:eastAsia="ja-JP"/>
        </w:rPr>
        <w:t xml:space="preserve">automotive critical requirements </w:t>
      </w:r>
      <w:r w:rsidR="00274354" w:rsidRPr="00366E0C">
        <w:rPr>
          <w:sz w:val="22"/>
          <w:lang w:eastAsia="ja-JP"/>
        </w:rPr>
        <w:t xml:space="preserve"> for the</w:t>
      </w:r>
      <w:r w:rsidR="002641FA" w:rsidRPr="00366E0C">
        <w:rPr>
          <w:sz w:val="22"/>
          <w:lang w:eastAsia="ja-JP"/>
        </w:rPr>
        <w:t xml:space="preserve"> NR sidelink enhancement and its identified motivations. </w:t>
      </w:r>
      <w:r w:rsidR="00274354" w:rsidRPr="00366E0C">
        <w:rPr>
          <w:sz w:val="22"/>
          <w:lang w:eastAsia="ja-JP"/>
        </w:rPr>
        <w:t xml:space="preserve">The </w:t>
      </w:r>
      <w:r w:rsidR="002641FA" w:rsidRPr="00366E0C">
        <w:rPr>
          <w:sz w:val="22"/>
          <w:lang w:eastAsia="ja-JP"/>
        </w:rPr>
        <w:t>current</w:t>
      </w:r>
      <w:r w:rsidR="006E0BDE" w:rsidRPr="00366E0C">
        <w:rPr>
          <w:sz w:val="22"/>
          <w:lang w:eastAsia="ja-JP"/>
        </w:rPr>
        <w:t xml:space="preserve"> approved</w:t>
      </w:r>
      <w:r w:rsidR="002641FA" w:rsidRPr="00366E0C">
        <w:rPr>
          <w:sz w:val="22"/>
          <w:lang w:eastAsia="ja-JP"/>
        </w:rPr>
        <w:t xml:space="preserve"> WID</w:t>
      </w:r>
      <w:r w:rsidR="00274354" w:rsidRPr="00366E0C">
        <w:rPr>
          <w:sz w:val="22"/>
          <w:lang w:eastAsia="ja-JP"/>
        </w:rPr>
        <w:t xml:space="preserve"> [1]</w:t>
      </w:r>
      <w:r w:rsidR="002641FA" w:rsidRPr="00366E0C">
        <w:rPr>
          <w:sz w:val="22"/>
          <w:lang w:eastAsia="ja-JP"/>
        </w:rPr>
        <w:t>, only</w:t>
      </w:r>
      <w:r w:rsidRPr="00366E0C">
        <w:rPr>
          <w:sz w:val="22"/>
          <w:lang w:eastAsia="ja-JP"/>
        </w:rPr>
        <w:t xml:space="preserve"> considers</w:t>
      </w:r>
      <w:r w:rsidR="002641FA" w:rsidRPr="00366E0C">
        <w:rPr>
          <w:sz w:val="22"/>
          <w:lang w:eastAsia="ja-JP"/>
        </w:rPr>
        <w:t xml:space="preserve"> two important motivations</w:t>
      </w:r>
      <w:r w:rsidRPr="00366E0C">
        <w:rPr>
          <w:sz w:val="22"/>
          <w:lang w:eastAsia="ja-JP"/>
        </w:rPr>
        <w:t xml:space="preserve"> </w:t>
      </w:r>
      <w:r w:rsidR="002641FA" w:rsidRPr="00366E0C">
        <w:rPr>
          <w:sz w:val="22"/>
          <w:lang w:eastAsia="ja-JP"/>
        </w:rPr>
        <w:t>(</w:t>
      </w:r>
      <w:r w:rsidR="006E0BDE" w:rsidRPr="00366E0C">
        <w:rPr>
          <w:sz w:val="22"/>
          <w:lang w:eastAsia="ja-JP"/>
        </w:rPr>
        <w:t xml:space="preserve">i.e., </w:t>
      </w:r>
      <w:r w:rsidR="002641FA" w:rsidRPr="00366E0C">
        <w:rPr>
          <w:sz w:val="22"/>
          <w:lang w:eastAsia="ja-JP"/>
        </w:rPr>
        <w:t>based on the summary in [4]):</w:t>
      </w:r>
    </w:p>
    <w:p w14:paraId="37E96BF6" w14:textId="77777777" w:rsidR="002641FA" w:rsidRPr="00366E0C" w:rsidRDefault="002641FA" w:rsidP="00753B04">
      <w:pPr>
        <w:pStyle w:val="ListParagraph"/>
        <w:numPr>
          <w:ilvl w:val="0"/>
          <w:numId w:val="17"/>
        </w:numPr>
        <w:jc w:val="both"/>
        <w:rPr>
          <w:rFonts w:ascii="Times New Roman" w:hAnsi="Times New Roman" w:cs="Times New Roman"/>
          <w:lang w:eastAsia="ja-JP"/>
        </w:rPr>
      </w:pPr>
      <w:r w:rsidRPr="00366E0C">
        <w:rPr>
          <w:rFonts w:ascii="Times New Roman" w:hAnsi="Times New Roman" w:cs="Times New Roman"/>
          <w:b/>
          <w:lang w:eastAsia="ja-JP"/>
        </w:rPr>
        <w:t>Power saving</w:t>
      </w:r>
      <w:r w:rsidRPr="00366E0C">
        <w:rPr>
          <w:rFonts w:ascii="Times New Roman" w:hAnsi="Times New Roman" w:cs="Times New Roman"/>
          <w:lang w:eastAsia="ja-JP"/>
        </w:rPr>
        <w:t xml:space="preserve"> enables UEs with battery constraint to perform sidelink operations in a power efficient manner</w:t>
      </w:r>
    </w:p>
    <w:p w14:paraId="10DF8606" w14:textId="77777777" w:rsidR="002641FA" w:rsidRPr="00366E0C" w:rsidRDefault="002641FA" w:rsidP="00753B04">
      <w:pPr>
        <w:pStyle w:val="ListParagraph"/>
        <w:numPr>
          <w:ilvl w:val="0"/>
          <w:numId w:val="17"/>
        </w:numPr>
        <w:spacing w:after="100" w:afterAutospacing="1"/>
        <w:ind w:left="714" w:hanging="357"/>
        <w:jc w:val="both"/>
        <w:rPr>
          <w:rFonts w:ascii="Times New Roman" w:hAnsi="Times New Roman" w:cs="Times New Roman"/>
          <w:lang w:eastAsia="ja-JP"/>
        </w:rPr>
      </w:pPr>
      <w:r w:rsidRPr="00366E0C">
        <w:rPr>
          <w:rFonts w:ascii="Times New Roman" w:hAnsi="Times New Roman" w:cs="Times New Roman"/>
          <w:b/>
          <w:u w:val="single"/>
          <w:lang w:eastAsia="ja-JP"/>
        </w:rPr>
        <w:t>Enhanced reliability and reduced latency</w:t>
      </w:r>
      <w:r w:rsidRPr="00366E0C">
        <w:rPr>
          <w:rFonts w:ascii="Times New Roman" w:hAnsi="Times New Roman" w:cs="Times New Roman"/>
          <w:lang w:eastAsia="ja-JP"/>
        </w:rPr>
        <w:t xml:space="preserve"> allow the support of URLLC-type sidelink use cases in wider operation scenarios.</w:t>
      </w:r>
    </w:p>
    <w:p w14:paraId="6A255CDC" w14:textId="2573C966" w:rsidR="00F65868" w:rsidRPr="00366E0C" w:rsidRDefault="002641FA" w:rsidP="00274354">
      <w:pPr>
        <w:jc w:val="both"/>
        <w:rPr>
          <w:sz w:val="22"/>
          <w:lang w:eastAsia="ja-JP"/>
        </w:rPr>
      </w:pPr>
      <w:r w:rsidRPr="00366E0C">
        <w:rPr>
          <w:sz w:val="22"/>
          <w:lang w:eastAsia="ja-JP"/>
        </w:rPr>
        <w:t xml:space="preserve">It is important to mention that automotive industry and vehicular communication directly benefit from these two motivations. </w:t>
      </w:r>
      <w:r w:rsidR="006E0BDE" w:rsidRPr="00366E0C">
        <w:rPr>
          <w:sz w:val="22"/>
          <w:lang w:eastAsia="ja-JP"/>
        </w:rPr>
        <w:t>P</w:t>
      </w:r>
      <w:r w:rsidRPr="00366E0C">
        <w:rPr>
          <w:sz w:val="22"/>
          <w:lang w:eastAsia="ja-JP"/>
        </w:rPr>
        <w:t xml:space="preserve">ower saving mechanisms for sidelink </w:t>
      </w:r>
      <w:r w:rsidR="00274354" w:rsidRPr="00366E0C">
        <w:rPr>
          <w:sz w:val="22"/>
          <w:lang w:eastAsia="ja-JP"/>
        </w:rPr>
        <w:t xml:space="preserve">are </w:t>
      </w:r>
      <w:r w:rsidRPr="00366E0C">
        <w:rPr>
          <w:sz w:val="22"/>
          <w:lang w:eastAsia="ja-JP"/>
        </w:rPr>
        <w:t xml:space="preserve">important for VRU use cases and other vehicular low-power scenarios, e.g., during </w:t>
      </w:r>
      <w:r w:rsidR="006E0BDE" w:rsidRPr="00366E0C">
        <w:rPr>
          <w:sz w:val="22"/>
          <w:lang w:eastAsia="ja-JP"/>
        </w:rPr>
        <w:t xml:space="preserve">long-term </w:t>
      </w:r>
      <w:r w:rsidRPr="00366E0C">
        <w:rPr>
          <w:sz w:val="22"/>
          <w:lang w:eastAsia="ja-JP"/>
        </w:rPr>
        <w:t>parking. More critical is the</w:t>
      </w:r>
      <w:r w:rsidR="00366E0C" w:rsidRPr="00366E0C">
        <w:rPr>
          <w:sz w:val="22"/>
          <w:lang w:eastAsia="ja-JP"/>
        </w:rPr>
        <w:t xml:space="preserve"> second bullet:</w:t>
      </w:r>
      <w:r w:rsidRPr="00366E0C">
        <w:rPr>
          <w:sz w:val="22"/>
          <w:lang w:eastAsia="ja-JP"/>
        </w:rPr>
        <w:t xml:space="preserve"> </w:t>
      </w:r>
      <w:r w:rsidR="00366E0C" w:rsidRPr="00366E0C">
        <w:rPr>
          <w:sz w:val="22"/>
          <w:lang w:eastAsia="ja-JP"/>
        </w:rPr>
        <w:t>“</w:t>
      </w:r>
      <w:r w:rsidRPr="00366E0C">
        <w:rPr>
          <w:sz w:val="22"/>
          <w:lang w:eastAsia="ja-JP"/>
        </w:rPr>
        <w:t>enhanced reliability and reduced latency</w:t>
      </w:r>
      <w:r w:rsidR="00366E0C" w:rsidRPr="00366E0C">
        <w:rPr>
          <w:sz w:val="22"/>
          <w:lang w:eastAsia="ja-JP"/>
        </w:rPr>
        <w:t>”</w:t>
      </w:r>
      <w:r w:rsidRPr="00366E0C">
        <w:rPr>
          <w:sz w:val="22"/>
          <w:lang w:eastAsia="ja-JP"/>
        </w:rPr>
        <w:t xml:space="preserve">, which covers Rel-16 limitations in some communication conditions, e.g., when the channel is relatively busy and the advanced V2X use cases </w:t>
      </w:r>
      <w:proofErr w:type="spellStart"/>
      <w:r w:rsidRPr="00366E0C">
        <w:rPr>
          <w:sz w:val="22"/>
          <w:lang w:eastAsia="ja-JP"/>
        </w:rPr>
        <w:t>QoS</w:t>
      </w:r>
      <w:proofErr w:type="spellEnd"/>
      <w:r w:rsidRPr="00366E0C">
        <w:rPr>
          <w:sz w:val="22"/>
          <w:lang w:eastAsia="ja-JP"/>
        </w:rPr>
        <w:t xml:space="preserve"> cannot be achieved. </w:t>
      </w:r>
    </w:p>
    <w:p w14:paraId="3668451B" w14:textId="6BBE0B9D" w:rsidR="00753B04" w:rsidRPr="00366E0C" w:rsidRDefault="00753B04" w:rsidP="00274354">
      <w:pPr>
        <w:pStyle w:val="ListParagraph"/>
        <w:spacing w:after="120"/>
        <w:ind w:left="0"/>
        <w:jc w:val="both"/>
        <w:rPr>
          <w:rFonts w:ascii="Times New Roman" w:hAnsi="Times New Roman" w:cs="Times New Roman"/>
          <w:b/>
          <w:bCs/>
        </w:rPr>
      </w:pPr>
      <w:r w:rsidRPr="00366E0C">
        <w:rPr>
          <w:rFonts w:ascii="Times New Roman" w:hAnsi="Times New Roman" w:cs="Times New Roman"/>
          <w:b/>
          <w:bCs/>
        </w:rPr>
        <w:t>Observation 1: Enhanced reliability and reduced latency motivation</w:t>
      </w:r>
      <w:r w:rsidR="00274354" w:rsidRPr="00366E0C">
        <w:rPr>
          <w:rFonts w:ascii="Times New Roman" w:hAnsi="Times New Roman" w:cs="Times New Roman"/>
          <w:b/>
          <w:bCs/>
        </w:rPr>
        <w:t>s</w:t>
      </w:r>
      <w:r w:rsidRPr="00366E0C">
        <w:rPr>
          <w:rFonts w:ascii="Times New Roman" w:hAnsi="Times New Roman" w:cs="Times New Roman"/>
          <w:b/>
          <w:bCs/>
        </w:rPr>
        <w:t xml:space="preserve"> </w:t>
      </w:r>
      <w:r w:rsidR="00274354" w:rsidRPr="00366E0C">
        <w:rPr>
          <w:rFonts w:ascii="Times New Roman" w:hAnsi="Times New Roman" w:cs="Times New Roman"/>
          <w:b/>
          <w:bCs/>
        </w:rPr>
        <w:t xml:space="preserve">are </w:t>
      </w:r>
      <w:r w:rsidRPr="00366E0C">
        <w:rPr>
          <w:rFonts w:ascii="Times New Roman" w:hAnsi="Times New Roman" w:cs="Times New Roman"/>
          <w:b/>
          <w:bCs/>
        </w:rPr>
        <w:t>very critical for automotive use cases</w:t>
      </w:r>
      <w:r w:rsidR="00274354" w:rsidRPr="00366E0C">
        <w:rPr>
          <w:rFonts w:ascii="Times New Roman" w:hAnsi="Times New Roman" w:cs="Times New Roman"/>
          <w:b/>
          <w:bCs/>
        </w:rPr>
        <w:t>.</w:t>
      </w:r>
    </w:p>
    <w:p w14:paraId="592FE6D6" w14:textId="77777777" w:rsidR="002641FA" w:rsidRPr="00366E0C" w:rsidRDefault="002641FA" w:rsidP="00753B04">
      <w:pPr>
        <w:jc w:val="both"/>
        <w:rPr>
          <w:sz w:val="22"/>
          <w:lang w:eastAsia="ja-JP"/>
        </w:rPr>
      </w:pPr>
      <w:r w:rsidRPr="00366E0C">
        <w:rPr>
          <w:sz w:val="22"/>
          <w:lang w:eastAsia="ja-JP"/>
        </w:rPr>
        <w:t xml:space="preserve">In the same scope, 5GAA sent an LS to RAN/1/2 requesting the respective RAN work groups to consider the potential enhancements for Rel-16 and </w:t>
      </w:r>
      <w:r w:rsidR="006E0BDE" w:rsidRPr="00366E0C">
        <w:rPr>
          <w:sz w:val="22"/>
          <w:lang w:eastAsia="ja-JP"/>
        </w:rPr>
        <w:t xml:space="preserve">the </w:t>
      </w:r>
      <w:r w:rsidRPr="00366E0C">
        <w:rPr>
          <w:sz w:val="22"/>
          <w:lang w:eastAsia="ja-JP"/>
        </w:rPr>
        <w:t>potential re-scoping of Rel-17 according to aspects (1)-(3) and (4)-(5) in [</w:t>
      </w:r>
      <w:r w:rsidR="006E0BDE" w:rsidRPr="00366E0C">
        <w:rPr>
          <w:sz w:val="22"/>
          <w:lang w:eastAsia="ja-JP"/>
        </w:rPr>
        <w:t>5</w:t>
      </w:r>
      <w:r w:rsidRPr="00366E0C">
        <w:rPr>
          <w:sz w:val="22"/>
          <w:lang w:eastAsia="ja-JP"/>
        </w:rPr>
        <w:t>], respectively. Moreover, several automotive companies have also raised similar request during RAN#86</w:t>
      </w:r>
      <w:r w:rsidR="006E0BDE" w:rsidRPr="00366E0C">
        <w:rPr>
          <w:sz w:val="22"/>
          <w:lang w:eastAsia="ja-JP"/>
        </w:rPr>
        <w:t xml:space="preserve"> addressing V2X automotive perspective Challenges [6].</w:t>
      </w:r>
    </w:p>
    <w:p w14:paraId="1DB78B44" w14:textId="77777777" w:rsidR="002641FA" w:rsidRPr="00366E0C" w:rsidRDefault="002641FA" w:rsidP="00753B04">
      <w:pPr>
        <w:jc w:val="both"/>
        <w:rPr>
          <w:lang w:eastAsia="ja-JP"/>
        </w:rPr>
      </w:pPr>
      <w:r w:rsidRPr="00366E0C">
        <w:rPr>
          <w:sz w:val="22"/>
          <w:lang w:eastAsia="ja-JP"/>
        </w:rPr>
        <w:t xml:space="preserve">In the following, we discuss in details </w:t>
      </w:r>
      <w:r w:rsidR="006E0BDE" w:rsidRPr="00366E0C">
        <w:rPr>
          <w:sz w:val="22"/>
          <w:lang w:eastAsia="ja-JP"/>
        </w:rPr>
        <w:t>the</w:t>
      </w:r>
      <w:r w:rsidRPr="00366E0C">
        <w:rPr>
          <w:sz w:val="22"/>
          <w:lang w:eastAsia="ja-JP"/>
        </w:rPr>
        <w:t xml:space="preserve"> essential requirements </w:t>
      </w:r>
      <w:r w:rsidR="006E0BDE" w:rsidRPr="00366E0C">
        <w:rPr>
          <w:sz w:val="22"/>
          <w:lang w:eastAsia="ja-JP"/>
        </w:rPr>
        <w:t>for NR sidelink as considered by the automotive vertical.</w:t>
      </w:r>
    </w:p>
    <w:p w14:paraId="25667C48" w14:textId="77777777" w:rsidR="00263846" w:rsidRPr="00366E0C" w:rsidRDefault="008D7262" w:rsidP="00753B04">
      <w:pPr>
        <w:pStyle w:val="Heading2"/>
        <w:jc w:val="both"/>
        <w:rPr>
          <w:rFonts w:ascii="Times New Roman" w:hAnsi="Times New Roman"/>
          <w:b/>
          <w:sz w:val="28"/>
          <w:lang w:eastAsia="ja-JP"/>
        </w:rPr>
      </w:pPr>
      <w:r w:rsidRPr="00366E0C">
        <w:rPr>
          <w:rFonts w:ascii="Times New Roman" w:hAnsi="Times New Roman"/>
          <w:b/>
          <w:sz w:val="28"/>
          <w:lang w:eastAsia="ja-JP"/>
        </w:rPr>
        <w:lastRenderedPageBreak/>
        <w:t>Essential</w:t>
      </w:r>
      <w:r w:rsidR="00263846" w:rsidRPr="00366E0C">
        <w:rPr>
          <w:rFonts w:ascii="Times New Roman" w:hAnsi="Times New Roman"/>
          <w:b/>
          <w:sz w:val="28"/>
          <w:lang w:eastAsia="ja-JP"/>
        </w:rPr>
        <w:t xml:space="preserve"> Leftovers for NR V2X Rel-16 </w:t>
      </w:r>
    </w:p>
    <w:p w14:paraId="67BAA20E" w14:textId="0AB4EF55" w:rsidR="008D7262" w:rsidRPr="00366E0C" w:rsidRDefault="008D7262" w:rsidP="00571177">
      <w:pPr>
        <w:jc w:val="both"/>
        <w:rPr>
          <w:rFonts w:eastAsia="SimSun"/>
          <w:sz w:val="22"/>
          <w:lang w:val="en-US" w:eastAsia="zh-CN"/>
        </w:rPr>
      </w:pPr>
      <w:r w:rsidRPr="00366E0C">
        <w:rPr>
          <w:rFonts w:eastAsia="SimSun"/>
          <w:sz w:val="22"/>
          <w:lang w:val="en-US" w:eastAsia="zh-CN"/>
        </w:rPr>
        <w:t>The following are the essential NR V2X Rel-16 leftovers</w:t>
      </w:r>
      <w:r w:rsidR="00AC646A" w:rsidRPr="00366E0C">
        <w:rPr>
          <w:rFonts w:eastAsia="SimSun"/>
          <w:sz w:val="22"/>
          <w:lang w:val="en-US" w:eastAsia="zh-CN"/>
        </w:rPr>
        <w:t xml:space="preserve"> from the automotive perspective, i.e.,</w:t>
      </w:r>
      <w:r w:rsidRPr="00366E0C">
        <w:rPr>
          <w:rFonts w:eastAsia="SimSun"/>
          <w:sz w:val="22"/>
          <w:lang w:val="en-US" w:eastAsia="zh-CN"/>
        </w:rPr>
        <w:t xml:space="preserve"> sorted according to their criticality in descending order. </w:t>
      </w:r>
      <w:r w:rsidR="00571177" w:rsidRPr="00366E0C">
        <w:rPr>
          <w:rFonts w:eastAsia="SimSun"/>
          <w:sz w:val="22"/>
          <w:lang w:val="en-US" w:eastAsia="zh-CN"/>
        </w:rPr>
        <w:t>We</w:t>
      </w:r>
      <w:r w:rsidR="00AC646A" w:rsidRPr="00366E0C">
        <w:rPr>
          <w:rFonts w:eastAsia="SimSun"/>
          <w:sz w:val="22"/>
          <w:lang w:val="en-US" w:eastAsia="zh-CN"/>
        </w:rPr>
        <w:t xml:space="preserve"> </w:t>
      </w:r>
      <w:r w:rsidR="00571177" w:rsidRPr="00366E0C">
        <w:rPr>
          <w:rFonts w:eastAsia="SimSun"/>
          <w:sz w:val="22"/>
          <w:lang w:val="en-US" w:eastAsia="zh-CN"/>
        </w:rPr>
        <w:t xml:space="preserve">propose to </w:t>
      </w:r>
      <w:r w:rsidR="00AC646A" w:rsidRPr="00366E0C">
        <w:rPr>
          <w:rFonts w:eastAsia="SimSun"/>
          <w:sz w:val="22"/>
          <w:lang w:val="en-US" w:eastAsia="zh-CN"/>
        </w:rPr>
        <w:t xml:space="preserve">treat the following open issues </w:t>
      </w:r>
      <w:r w:rsidR="00366E0C" w:rsidRPr="00366E0C">
        <w:rPr>
          <w:rFonts w:eastAsia="SimSun"/>
          <w:sz w:val="22"/>
          <w:lang w:val="en-US" w:eastAsia="zh-CN"/>
        </w:rPr>
        <w:t>in Rel-</w:t>
      </w:r>
      <w:r w:rsidR="00571177" w:rsidRPr="00366E0C">
        <w:rPr>
          <w:rFonts w:eastAsia="SimSun"/>
          <w:sz w:val="22"/>
          <w:lang w:val="en-US" w:eastAsia="zh-CN"/>
        </w:rPr>
        <w:t xml:space="preserve">16 maintenance and </w:t>
      </w:r>
      <w:r w:rsidR="00366E0C" w:rsidRPr="00366E0C">
        <w:rPr>
          <w:rFonts w:eastAsia="SimSun"/>
          <w:sz w:val="22"/>
          <w:lang w:val="en-US" w:eastAsia="zh-CN"/>
        </w:rPr>
        <w:t>in Rel-</w:t>
      </w:r>
      <w:r w:rsidR="00AC646A" w:rsidRPr="00366E0C">
        <w:rPr>
          <w:rFonts w:eastAsia="SimSun"/>
          <w:sz w:val="22"/>
          <w:lang w:val="en-US" w:eastAsia="zh-CN"/>
        </w:rPr>
        <w:t>17</w:t>
      </w:r>
      <w:r w:rsidR="00571177" w:rsidRPr="00366E0C">
        <w:rPr>
          <w:rFonts w:eastAsia="SimSun"/>
          <w:sz w:val="22"/>
          <w:lang w:val="en-US" w:eastAsia="zh-CN"/>
        </w:rPr>
        <w:t xml:space="preserve"> work to enhance the NR sidelink.</w:t>
      </w:r>
      <w:r w:rsidR="00AC646A" w:rsidRPr="00366E0C">
        <w:rPr>
          <w:rFonts w:eastAsia="SimSun"/>
          <w:sz w:val="22"/>
          <w:lang w:val="en-US" w:eastAsia="zh-CN"/>
        </w:rPr>
        <w:t xml:space="preserve"> .</w:t>
      </w:r>
    </w:p>
    <w:p w14:paraId="7DE7F35C" w14:textId="7361FD68" w:rsidR="00263846" w:rsidRPr="00366E0C" w:rsidRDefault="00263846" w:rsidP="00753B04">
      <w:pPr>
        <w:pStyle w:val="Heading3"/>
        <w:jc w:val="both"/>
        <w:rPr>
          <w:rFonts w:ascii="Times New Roman" w:hAnsi="Times New Roman"/>
          <w:b/>
          <w:sz w:val="24"/>
          <w:lang w:eastAsia="ja-JP"/>
        </w:rPr>
      </w:pPr>
      <w:r w:rsidRPr="00366E0C">
        <w:rPr>
          <w:rFonts w:ascii="Times New Roman" w:hAnsi="Times New Roman"/>
          <w:b/>
          <w:sz w:val="24"/>
          <w:lang w:eastAsia="ja-JP"/>
        </w:rPr>
        <w:t xml:space="preserve">Resource </w:t>
      </w:r>
      <w:r w:rsidR="008D7262" w:rsidRPr="00366E0C">
        <w:rPr>
          <w:rFonts w:ascii="Times New Roman" w:hAnsi="Times New Roman"/>
          <w:b/>
          <w:sz w:val="24"/>
          <w:lang w:eastAsia="ja-JP"/>
        </w:rPr>
        <w:t>A</w:t>
      </w:r>
      <w:r w:rsidRPr="00366E0C">
        <w:rPr>
          <w:rFonts w:ascii="Times New Roman" w:hAnsi="Times New Roman"/>
          <w:b/>
          <w:sz w:val="24"/>
          <w:lang w:eastAsia="ja-JP"/>
        </w:rPr>
        <w:t>llocations</w:t>
      </w:r>
      <w:r w:rsidR="008562F4">
        <w:rPr>
          <w:rFonts w:ascii="Times New Roman" w:hAnsi="Times New Roman"/>
          <w:b/>
          <w:sz w:val="24"/>
          <w:lang w:eastAsia="ja-JP"/>
        </w:rPr>
        <w:t xml:space="preserve"> Enhancements</w:t>
      </w:r>
      <w:r w:rsidRPr="00366E0C">
        <w:rPr>
          <w:rFonts w:ascii="Times New Roman" w:hAnsi="Times New Roman"/>
          <w:b/>
          <w:sz w:val="24"/>
          <w:lang w:eastAsia="ja-JP"/>
        </w:rPr>
        <w:t xml:space="preserve"> </w:t>
      </w:r>
      <w:r w:rsidR="008562F4">
        <w:rPr>
          <w:rFonts w:ascii="Times New Roman" w:hAnsi="Times New Roman"/>
          <w:b/>
          <w:sz w:val="24"/>
          <w:lang w:eastAsia="ja-JP"/>
        </w:rPr>
        <w:t>for</w:t>
      </w:r>
      <w:r w:rsidRPr="00366E0C">
        <w:rPr>
          <w:rFonts w:ascii="Times New Roman" w:hAnsi="Times New Roman"/>
          <w:b/>
          <w:sz w:val="24"/>
          <w:lang w:eastAsia="ja-JP"/>
        </w:rPr>
        <w:t xml:space="preserve"> </w:t>
      </w:r>
      <w:r w:rsidR="008D7262" w:rsidRPr="00366E0C">
        <w:rPr>
          <w:rFonts w:ascii="Times New Roman" w:hAnsi="Times New Roman"/>
          <w:b/>
          <w:sz w:val="24"/>
          <w:lang w:eastAsia="ja-JP"/>
        </w:rPr>
        <w:t>M</w:t>
      </w:r>
      <w:r w:rsidRPr="00366E0C">
        <w:rPr>
          <w:rFonts w:ascii="Times New Roman" w:hAnsi="Times New Roman"/>
          <w:b/>
          <w:sz w:val="24"/>
          <w:lang w:eastAsia="ja-JP"/>
        </w:rPr>
        <w:t>ode 2</w:t>
      </w:r>
      <w:r w:rsidR="008D7262" w:rsidRPr="00366E0C">
        <w:rPr>
          <w:rFonts w:ascii="Times New Roman" w:hAnsi="Times New Roman"/>
          <w:b/>
          <w:sz w:val="24"/>
          <w:lang w:eastAsia="ja-JP"/>
        </w:rPr>
        <w:t xml:space="preserve"> </w:t>
      </w:r>
    </w:p>
    <w:p w14:paraId="46700F6D" w14:textId="77777777" w:rsidR="00AC646A" w:rsidRPr="00366E0C" w:rsidRDefault="00AC646A" w:rsidP="00753B04">
      <w:pPr>
        <w:pStyle w:val="ListParagraph"/>
        <w:ind w:left="0"/>
        <w:jc w:val="both"/>
        <w:rPr>
          <w:rFonts w:ascii="Times New Roman" w:hAnsi="Times New Roman" w:cs="Times New Roman"/>
          <w:szCs w:val="20"/>
        </w:rPr>
      </w:pPr>
      <w:r w:rsidRPr="00366E0C">
        <w:rPr>
          <w:rFonts w:ascii="Times New Roman" w:hAnsi="Times New Roman" w:cs="Times New Roman"/>
          <w:szCs w:val="20"/>
          <w:lang w:val="en-GB"/>
        </w:rPr>
        <w:t xml:space="preserve">The first aspect </w:t>
      </w:r>
      <w:r w:rsidR="00E05FE7" w:rsidRPr="00366E0C">
        <w:rPr>
          <w:rFonts w:ascii="Times New Roman" w:hAnsi="Times New Roman" w:cs="Times New Roman"/>
          <w:szCs w:val="20"/>
          <w:lang w:val="en-GB"/>
        </w:rPr>
        <w:t xml:space="preserve">in </w:t>
      </w:r>
      <w:r w:rsidRPr="00366E0C">
        <w:rPr>
          <w:rFonts w:ascii="Times New Roman" w:hAnsi="Times New Roman" w:cs="Times New Roman"/>
          <w:szCs w:val="20"/>
        </w:rPr>
        <w:t>5GAA LS to TSG RAN and RAN WGs [5] considers the enhancements for resource allocation in Mode 2</w:t>
      </w:r>
      <w:r w:rsidR="00E05FE7" w:rsidRPr="00366E0C">
        <w:rPr>
          <w:rFonts w:ascii="Times New Roman" w:hAnsi="Times New Roman" w:cs="Times New Roman"/>
          <w:szCs w:val="20"/>
        </w:rPr>
        <w:t xml:space="preserve">, as this </w:t>
      </w:r>
      <w:r w:rsidRPr="00366E0C">
        <w:rPr>
          <w:rFonts w:ascii="Times New Roman" w:hAnsi="Times New Roman" w:cs="Times New Roman"/>
          <w:szCs w:val="20"/>
        </w:rPr>
        <w:t xml:space="preserve">mode is envisaged to be deployed in many parts of the world. The main requirement here is to avoid packet collisions when selected resources overlap. A similar concern was raised </w:t>
      </w:r>
      <w:r w:rsidR="00E05FE7" w:rsidRPr="00366E0C">
        <w:rPr>
          <w:rFonts w:ascii="Times New Roman" w:hAnsi="Times New Roman" w:cs="Times New Roman"/>
          <w:szCs w:val="20"/>
        </w:rPr>
        <w:t>by</w:t>
      </w:r>
      <w:r w:rsidRPr="00366E0C">
        <w:rPr>
          <w:rFonts w:ascii="Times New Roman" w:hAnsi="Times New Roman" w:cs="Times New Roman"/>
          <w:szCs w:val="20"/>
        </w:rPr>
        <w:t xml:space="preserve"> automotive </w:t>
      </w:r>
      <w:r w:rsidR="00E05FE7" w:rsidRPr="00366E0C">
        <w:rPr>
          <w:rFonts w:ascii="Times New Roman" w:hAnsi="Times New Roman" w:cs="Times New Roman"/>
          <w:szCs w:val="20"/>
        </w:rPr>
        <w:t>companies in</w:t>
      </w:r>
      <w:r w:rsidRPr="00366E0C">
        <w:rPr>
          <w:rFonts w:ascii="Times New Roman" w:hAnsi="Times New Roman" w:cs="Times New Roman"/>
          <w:szCs w:val="20"/>
        </w:rPr>
        <w:t xml:space="preserve"> [6] considering, additionally, the need to avoid consecutive packet losses</w:t>
      </w:r>
      <w:r w:rsidR="00753B04" w:rsidRPr="00366E0C">
        <w:rPr>
          <w:rFonts w:ascii="Times New Roman" w:hAnsi="Times New Roman" w:cs="Times New Roman"/>
          <w:szCs w:val="20"/>
        </w:rPr>
        <w:t xml:space="preserve"> is addressed</w:t>
      </w:r>
      <w:r w:rsidRPr="00366E0C">
        <w:rPr>
          <w:rFonts w:ascii="Times New Roman" w:hAnsi="Times New Roman" w:cs="Times New Roman"/>
          <w:szCs w:val="20"/>
        </w:rPr>
        <w:t>, .e.g., due to repeated collisions or overlapping of periodic resources. The latter issue was also addressed in the second objective in the new SL WID [1]</w:t>
      </w:r>
      <w:r w:rsidR="00E05FE7" w:rsidRPr="00366E0C">
        <w:rPr>
          <w:rFonts w:ascii="Times New Roman" w:hAnsi="Times New Roman" w:cs="Times New Roman"/>
          <w:szCs w:val="20"/>
        </w:rPr>
        <w:t>, i.e., in the study part</w:t>
      </w:r>
      <w:r w:rsidRPr="00366E0C">
        <w:rPr>
          <w:rFonts w:ascii="Times New Roman" w:hAnsi="Times New Roman" w:cs="Times New Roman"/>
          <w:szCs w:val="20"/>
        </w:rPr>
        <w:t>.</w:t>
      </w:r>
    </w:p>
    <w:p w14:paraId="540C9DF1" w14:textId="77777777" w:rsidR="00AC646A" w:rsidRPr="00366E0C" w:rsidRDefault="00AC646A" w:rsidP="00753B04">
      <w:pPr>
        <w:pStyle w:val="ListParagraph"/>
        <w:ind w:left="0"/>
        <w:jc w:val="both"/>
        <w:rPr>
          <w:rFonts w:ascii="Times New Roman" w:hAnsi="Times New Roman" w:cs="Times New Roman"/>
          <w:szCs w:val="20"/>
        </w:rPr>
      </w:pPr>
      <w:r w:rsidRPr="00366E0C">
        <w:rPr>
          <w:rFonts w:ascii="Times New Roman" w:hAnsi="Times New Roman" w:cs="Times New Roman"/>
          <w:szCs w:val="20"/>
        </w:rPr>
        <w:t xml:space="preserve">  </w:t>
      </w:r>
    </w:p>
    <w:p w14:paraId="0313FC1F" w14:textId="07785434" w:rsidR="00263846" w:rsidRPr="00366E0C" w:rsidRDefault="00753B04" w:rsidP="00753B04">
      <w:pPr>
        <w:pStyle w:val="ListParagraph"/>
        <w:ind w:left="0"/>
        <w:jc w:val="both"/>
        <w:rPr>
          <w:rFonts w:ascii="Times New Roman" w:hAnsi="Times New Roman" w:cs="Times New Roman"/>
          <w:szCs w:val="20"/>
        </w:rPr>
      </w:pPr>
      <w:r w:rsidRPr="00366E0C">
        <w:rPr>
          <w:rFonts w:ascii="Times New Roman" w:hAnsi="Times New Roman" w:cs="Times New Roman"/>
          <w:szCs w:val="20"/>
        </w:rPr>
        <w:t xml:space="preserve">NR-V2X </w:t>
      </w:r>
      <w:r w:rsidR="00263846" w:rsidRPr="00366E0C">
        <w:rPr>
          <w:rFonts w:ascii="Times New Roman" w:hAnsi="Times New Roman" w:cs="Times New Roman"/>
          <w:szCs w:val="20"/>
        </w:rPr>
        <w:t>Rel</w:t>
      </w:r>
      <w:r w:rsidR="00AC646A" w:rsidRPr="00366E0C">
        <w:rPr>
          <w:rFonts w:ascii="Times New Roman" w:hAnsi="Times New Roman" w:cs="Times New Roman"/>
          <w:szCs w:val="20"/>
        </w:rPr>
        <w:t>-</w:t>
      </w:r>
      <w:r w:rsidR="00263846" w:rsidRPr="00366E0C">
        <w:rPr>
          <w:rFonts w:ascii="Times New Roman" w:hAnsi="Times New Roman" w:cs="Times New Roman"/>
          <w:szCs w:val="20"/>
        </w:rPr>
        <w:t xml:space="preserve">16 introduces two </w:t>
      </w:r>
      <w:r w:rsidR="00AC646A" w:rsidRPr="00366E0C">
        <w:rPr>
          <w:rFonts w:ascii="Times New Roman" w:hAnsi="Times New Roman" w:cs="Times New Roman"/>
          <w:szCs w:val="20"/>
        </w:rPr>
        <w:t xml:space="preserve">new </w:t>
      </w:r>
      <w:r w:rsidR="00263846" w:rsidRPr="00366E0C">
        <w:rPr>
          <w:rFonts w:ascii="Times New Roman" w:hAnsi="Times New Roman" w:cs="Times New Roman"/>
          <w:szCs w:val="20"/>
        </w:rPr>
        <w:t xml:space="preserve">enhancements that aim at avoiding resource collisions, namely pre-emption (based on priorities) and re-evaluation of resources before transmission/reservations. In our understanding, </w:t>
      </w:r>
      <w:r w:rsidR="00AC646A" w:rsidRPr="00366E0C">
        <w:rPr>
          <w:rFonts w:ascii="Times New Roman" w:hAnsi="Times New Roman" w:cs="Times New Roman"/>
          <w:szCs w:val="20"/>
        </w:rPr>
        <w:t>these two mechanism</w:t>
      </w:r>
      <w:r w:rsidR="00263846" w:rsidRPr="00366E0C">
        <w:rPr>
          <w:rFonts w:ascii="Times New Roman" w:hAnsi="Times New Roman" w:cs="Times New Roman"/>
          <w:szCs w:val="20"/>
        </w:rPr>
        <w:t>s</w:t>
      </w:r>
      <w:r w:rsidR="00E05FE7" w:rsidRPr="00366E0C">
        <w:rPr>
          <w:rFonts w:ascii="Times New Roman" w:hAnsi="Times New Roman" w:cs="Times New Roman"/>
          <w:szCs w:val="20"/>
        </w:rPr>
        <w:t xml:space="preserve"> can avoid</w:t>
      </w:r>
      <w:r w:rsidR="00263846" w:rsidRPr="00366E0C">
        <w:rPr>
          <w:rFonts w:ascii="Times New Roman" w:hAnsi="Times New Roman" w:cs="Times New Roman"/>
          <w:szCs w:val="20"/>
        </w:rPr>
        <w:t xml:space="preserve"> </w:t>
      </w:r>
      <w:r w:rsidR="00AC646A" w:rsidRPr="00366E0C">
        <w:rPr>
          <w:rFonts w:ascii="Times New Roman" w:hAnsi="Times New Roman" w:cs="Times New Roman"/>
          <w:szCs w:val="20"/>
        </w:rPr>
        <w:t xml:space="preserve">resources overlapping </w:t>
      </w:r>
      <w:r w:rsidR="00263846" w:rsidRPr="00366E0C">
        <w:rPr>
          <w:rFonts w:ascii="Times New Roman" w:hAnsi="Times New Roman" w:cs="Times New Roman"/>
          <w:szCs w:val="20"/>
        </w:rPr>
        <w:t>only for one-shot transmission</w:t>
      </w:r>
      <w:r w:rsidR="00AC646A" w:rsidRPr="00366E0C">
        <w:rPr>
          <w:rFonts w:ascii="Times New Roman" w:hAnsi="Times New Roman" w:cs="Times New Roman"/>
          <w:szCs w:val="20"/>
        </w:rPr>
        <w:t xml:space="preserve">s, i.e., </w:t>
      </w:r>
      <w:r w:rsidR="00263846" w:rsidRPr="00366E0C">
        <w:rPr>
          <w:rFonts w:ascii="Times New Roman" w:hAnsi="Times New Roman" w:cs="Times New Roman"/>
          <w:szCs w:val="20"/>
        </w:rPr>
        <w:t xml:space="preserve">dynamic reservations. </w:t>
      </w:r>
      <w:r w:rsidR="00366E0C" w:rsidRPr="00366E0C">
        <w:rPr>
          <w:rFonts w:ascii="Times New Roman" w:hAnsi="Times New Roman" w:cs="Times New Roman"/>
          <w:szCs w:val="20"/>
        </w:rPr>
        <w:t>In our understanding</w:t>
      </w:r>
      <w:r w:rsidR="00263846" w:rsidRPr="00366E0C">
        <w:rPr>
          <w:rFonts w:ascii="Times New Roman" w:hAnsi="Times New Roman" w:cs="Times New Roman"/>
          <w:szCs w:val="20"/>
        </w:rPr>
        <w:t>, for periodic reservation</w:t>
      </w:r>
      <w:r w:rsidR="00AC646A" w:rsidRPr="00366E0C">
        <w:rPr>
          <w:rFonts w:ascii="Times New Roman" w:hAnsi="Times New Roman" w:cs="Times New Roman"/>
          <w:szCs w:val="20"/>
        </w:rPr>
        <w:t>s</w:t>
      </w:r>
      <w:r w:rsidR="00263846" w:rsidRPr="00366E0C">
        <w:rPr>
          <w:rFonts w:ascii="Times New Roman" w:hAnsi="Times New Roman" w:cs="Times New Roman"/>
          <w:szCs w:val="20"/>
        </w:rPr>
        <w:t xml:space="preserve">, </w:t>
      </w:r>
      <w:r w:rsidR="006E0BDE" w:rsidRPr="00366E0C">
        <w:rPr>
          <w:rFonts w:ascii="Times New Roman" w:hAnsi="Times New Roman" w:cs="Times New Roman"/>
          <w:szCs w:val="20"/>
        </w:rPr>
        <w:t xml:space="preserve">RAN1 WG </w:t>
      </w:r>
      <w:r w:rsidR="00263846" w:rsidRPr="00366E0C">
        <w:rPr>
          <w:rFonts w:ascii="Times New Roman" w:hAnsi="Times New Roman" w:cs="Times New Roman"/>
          <w:szCs w:val="20"/>
        </w:rPr>
        <w:t>didn’t agree on how to perform re-evaluation and/or pre-emption for periodic</w:t>
      </w:r>
      <w:r w:rsidR="00AC646A" w:rsidRPr="00366E0C">
        <w:rPr>
          <w:rFonts w:ascii="Times New Roman" w:hAnsi="Times New Roman" w:cs="Times New Roman"/>
          <w:szCs w:val="20"/>
        </w:rPr>
        <w:t xml:space="preserve">ally reserved </w:t>
      </w:r>
      <w:r w:rsidR="00E05FE7" w:rsidRPr="00366E0C">
        <w:rPr>
          <w:rFonts w:ascii="Times New Roman" w:hAnsi="Times New Roman" w:cs="Times New Roman"/>
          <w:szCs w:val="20"/>
        </w:rPr>
        <w:t xml:space="preserve">resources </w:t>
      </w:r>
      <w:r w:rsidR="00AC646A" w:rsidRPr="00366E0C">
        <w:rPr>
          <w:rFonts w:ascii="Times New Roman" w:hAnsi="Times New Roman" w:cs="Times New Roman"/>
          <w:szCs w:val="20"/>
        </w:rPr>
        <w:t>(</w:t>
      </w:r>
      <w:r w:rsidR="00366E0C" w:rsidRPr="00366E0C">
        <w:rPr>
          <w:rFonts w:ascii="Times New Roman" w:hAnsi="Times New Roman" w:cs="Times New Roman"/>
          <w:szCs w:val="20"/>
        </w:rPr>
        <w:t xml:space="preserve">whether they are </w:t>
      </w:r>
      <w:r w:rsidR="00AC646A" w:rsidRPr="00366E0C">
        <w:rPr>
          <w:rFonts w:ascii="Times New Roman" w:hAnsi="Times New Roman" w:cs="Times New Roman"/>
          <w:szCs w:val="20"/>
        </w:rPr>
        <w:t>signaled in sidelink control channel (SCI) or not)</w:t>
      </w:r>
      <w:r w:rsidR="00263846" w:rsidRPr="00366E0C">
        <w:rPr>
          <w:rFonts w:ascii="Times New Roman" w:hAnsi="Times New Roman" w:cs="Times New Roman"/>
          <w:szCs w:val="20"/>
        </w:rPr>
        <w:t>. It was</w:t>
      </w:r>
      <w:r w:rsidR="006E0BDE" w:rsidRPr="00366E0C">
        <w:rPr>
          <w:rFonts w:ascii="Times New Roman" w:hAnsi="Times New Roman" w:cs="Times New Roman"/>
          <w:szCs w:val="20"/>
        </w:rPr>
        <w:t xml:space="preserve"> rather</w:t>
      </w:r>
      <w:r w:rsidR="00263846" w:rsidRPr="00366E0C">
        <w:rPr>
          <w:rFonts w:ascii="Times New Roman" w:hAnsi="Times New Roman" w:cs="Times New Roman"/>
          <w:szCs w:val="20"/>
        </w:rPr>
        <w:t xml:space="preserve"> left </w:t>
      </w:r>
      <w:r w:rsidR="00AC646A" w:rsidRPr="00366E0C">
        <w:rPr>
          <w:rFonts w:ascii="Times New Roman" w:hAnsi="Times New Roman" w:cs="Times New Roman"/>
          <w:szCs w:val="20"/>
        </w:rPr>
        <w:t xml:space="preserve">to </w:t>
      </w:r>
      <w:r w:rsidR="00263846" w:rsidRPr="00366E0C">
        <w:rPr>
          <w:rFonts w:ascii="Times New Roman" w:hAnsi="Times New Roman" w:cs="Times New Roman"/>
          <w:szCs w:val="20"/>
        </w:rPr>
        <w:t>the interpretation of the specifications</w:t>
      </w:r>
      <w:r w:rsidR="00AC646A" w:rsidRPr="00366E0C">
        <w:rPr>
          <w:rFonts w:ascii="Times New Roman" w:hAnsi="Times New Roman" w:cs="Times New Roman"/>
          <w:szCs w:val="20"/>
        </w:rPr>
        <w:t xml:space="preserve"> and/or UE implementation</w:t>
      </w:r>
      <w:r w:rsidR="00263846" w:rsidRPr="00366E0C">
        <w:rPr>
          <w:rFonts w:ascii="Times New Roman" w:hAnsi="Times New Roman" w:cs="Times New Roman"/>
          <w:szCs w:val="20"/>
        </w:rPr>
        <w:t xml:space="preserve">. </w:t>
      </w:r>
      <w:r w:rsidR="006E0BDE" w:rsidRPr="00366E0C">
        <w:rPr>
          <w:rFonts w:ascii="Times New Roman" w:hAnsi="Times New Roman" w:cs="Times New Roman"/>
          <w:szCs w:val="20"/>
        </w:rPr>
        <w:t xml:space="preserve">Therefore, </w:t>
      </w:r>
      <w:r w:rsidR="00366E0C" w:rsidRPr="00366E0C">
        <w:rPr>
          <w:rFonts w:ascii="Times New Roman" w:hAnsi="Times New Roman" w:cs="Times New Roman"/>
          <w:szCs w:val="20"/>
        </w:rPr>
        <w:t xml:space="preserve">we encourage that </w:t>
      </w:r>
      <w:r w:rsidR="006E0BDE" w:rsidRPr="00366E0C">
        <w:rPr>
          <w:rFonts w:ascii="Times New Roman" w:hAnsi="Times New Roman" w:cs="Times New Roman"/>
          <w:szCs w:val="20"/>
        </w:rPr>
        <w:t xml:space="preserve">this issue </w:t>
      </w:r>
      <w:r w:rsidR="00366E0C" w:rsidRPr="00366E0C">
        <w:rPr>
          <w:rFonts w:ascii="Times New Roman" w:hAnsi="Times New Roman" w:cs="Times New Roman"/>
          <w:szCs w:val="20"/>
        </w:rPr>
        <w:t>is</w:t>
      </w:r>
      <w:r w:rsidR="006E0BDE" w:rsidRPr="00366E0C">
        <w:rPr>
          <w:rFonts w:ascii="Times New Roman" w:hAnsi="Times New Roman" w:cs="Times New Roman"/>
          <w:szCs w:val="20"/>
        </w:rPr>
        <w:t xml:space="preserve"> revisited and identified clearly during </w:t>
      </w:r>
      <w:r w:rsidR="00366E0C" w:rsidRPr="00366E0C">
        <w:rPr>
          <w:rFonts w:ascii="Times New Roman" w:hAnsi="Times New Roman" w:cs="Times New Roman"/>
          <w:szCs w:val="20"/>
        </w:rPr>
        <w:t xml:space="preserve">finalizing </w:t>
      </w:r>
      <w:r w:rsidR="006E0BDE" w:rsidRPr="00366E0C">
        <w:rPr>
          <w:rFonts w:ascii="Times New Roman" w:hAnsi="Times New Roman" w:cs="Times New Roman"/>
          <w:szCs w:val="20"/>
        </w:rPr>
        <w:t>the technical specifications</w:t>
      </w:r>
      <w:r w:rsidR="00366E0C" w:rsidRPr="00366E0C">
        <w:rPr>
          <w:rFonts w:ascii="Times New Roman" w:hAnsi="Times New Roman" w:cs="Times New Roman"/>
          <w:szCs w:val="20"/>
        </w:rPr>
        <w:t xml:space="preserve"> to fulfil the resource allocation requirement for Mode 2 in [5]</w:t>
      </w:r>
      <w:r w:rsidR="006E0BDE" w:rsidRPr="00366E0C">
        <w:rPr>
          <w:rFonts w:ascii="Times New Roman" w:hAnsi="Times New Roman" w:cs="Times New Roman"/>
          <w:szCs w:val="20"/>
        </w:rPr>
        <w:t>.</w:t>
      </w:r>
    </w:p>
    <w:p w14:paraId="30BBF55F" w14:textId="77777777" w:rsidR="008D7262" w:rsidRPr="00366E0C" w:rsidRDefault="008D7262" w:rsidP="00753B04">
      <w:pPr>
        <w:jc w:val="both"/>
        <w:rPr>
          <w:b/>
          <w:bCs/>
          <w:i/>
          <w:iCs/>
        </w:rPr>
      </w:pPr>
    </w:p>
    <w:p w14:paraId="35C11BA0" w14:textId="4BB2A9AD" w:rsidR="006E0BDE" w:rsidRPr="00366E0C" w:rsidRDefault="008D7262" w:rsidP="00753B04">
      <w:pPr>
        <w:pStyle w:val="ListParagraph"/>
        <w:ind w:left="0"/>
        <w:jc w:val="both"/>
        <w:rPr>
          <w:rFonts w:ascii="Times New Roman" w:hAnsi="Times New Roman" w:cs="Times New Roman"/>
          <w:b/>
          <w:bCs/>
          <w:szCs w:val="20"/>
        </w:rPr>
      </w:pPr>
      <w:r w:rsidRPr="00366E0C">
        <w:rPr>
          <w:rFonts w:ascii="Times New Roman" w:hAnsi="Times New Roman" w:cs="Times New Roman"/>
          <w:b/>
          <w:bCs/>
        </w:rPr>
        <w:t>Proposal</w:t>
      </w:r>
      <w:r w:rsidR="00753B04" w:rsidRPr="00366E0C">
        <w:rPr>
          <w:rFonts w:ascii="Times New Roman" w:hAnsi="Times New Roman" w:cs="Times New Roman"/>
          <w:b/>
          <w:bCs/>
        </w:rPr>
        <w:t xml:space="preserve"> 1</w:t>
      </w:r>
      <w:r w:rsidR="00263846" w:rsidRPr="00366E0C">
        <w:rPr>
          <w:rFonts w:ascii="Times New Roman" w:hAnsi="Times New Roman" w:cs="Times New Roman"/>
          <w:b/>
          <w:bCs/>
          <w:szCs w:val="20"/>
        </w:rPr>
        <w:t xml:space="preserve">: </w:t>
      </w:r>
      <w:r w:rsidR="006E0BDE" w:rsidRPr="00366E0C">
        <w:rPr>
          <w:rFonts w:ascii="Times New Roman" w:hAnsi="Times New Roman" w:cs="Times New Roman"/>
          <w:b/>
          <w:bCs/>
          <w:szCs w:val="20"/>
        </w:rPr>
        <w:t>S</w:t>
      </w:r>
      <w:r w:rsidR="00263846" w:rsidRPr="00366E0C">
        <w:rPr>
          <w:rFonts w:ascii="Times New Roman" w:hAnsi="Times New Roman" w:cs="Times New Roman"/>
          <w:b/>
          <w:bCs/>
          <w:szCs w:val="20"/>
        </w:rPr>
        <w:t>upport</w:t>
      </w:r>
      <w:r w:rsidR="006E0BDE" w:rsidRPr="00366E0C">
        <w:rPr>
          <w:rFonts w:ascii="Times New Roman" w:hAnsi="Times New Roman" w:cs="Times New Roman"/>
          <w:b/>
          <w:bCs/>
          <w:szCs w:val="20"/>
        </w:rPr>
        <w:t xml:space="preserve"> discussing the specification requirements </w:t>
      </w:r>
      <w:r w:rsidR="00AC646A" w:rsidRPr="00366E0C">
        <w:rPr>
          <w:rFonts w:ascii="Times New Roman" w:hAnsi="Times New Roman" w:cs="Times New Roman"/>
          <w:b/>
          <w:bCs/>
          <w:szCs w:val="20"/>
        </w:rPr>
        <w:t xml:space="preserve">for </w:t>
      </w:r>
      <w:r w:rsidR="00263846" w:rsidRPr="00366E0C">
        <w:rPr>
          <w:rFonts w:ascii="Times New Roman" w:hAnsi="Times New Roman" w:cs="Times New Roman"/>
          <w:b/>
          <w:bCs/>
          <w:szCs w:val="20"/>
        </w:rPr>
        <w:t>pre-emption and re-evaluation</w:t>
      </w:r>
      <w:r w:rsidR="006E0BDE" w:rsidRPr="00366E0C">
        <w:rPr>
          <w:rFonts w:ascii="Times New Roman" w:hAnsi="Times New Roman" w:cs="Times New Roman"/>
          <w:b/>
          <w:bCs/>
          <w:szCs w:val="20"/>
        </w:rPr>
        <w:t xml:space="preserve"> </w:t>
      </w:r>
      <w:r w:rsidR="00AC646A" w:rsidRPr="00366E0C">
        <w:rPr>
          <w:rFonts w:ascii="Times New Roman" w:hAnsi="Times New Roman" w:cs="Times New Roman"/>
          <w:b/>
          <w:bCs/>
          <w:szCs w:val="20"/>
        </w:rPr>
        <w:t xml:space="preserve">of </w:t>
      </w:r>
      <w:r w:rsidR="006E0BDE" w:rsidRPr="00366E0C">
        <w:rPr>
          <w:rFonts w:ascii="Times New Roman" w:hAnsi="Times New Roman" w:cs="Times New Roman"/>
          <w:b/>
          <w:bCs/>
          <w:szCs w:val="20"/>
        </w:rPr>
        <w:t>periodic reservation</w:t>
      </w:r>
      <w:r w:rsidR="00366E0C" w:rsidRPr="00366E0C">
        <w:rPr>
          <w:rFonts w:ascii="Times New Roman" w:hAnsi="Times New Roman" w:cs="Times New Roman"/>
          <w:b/>
          <w:bCs/>
          <w:szCs w:val="20"/>
        </w:rPr>
        <w:t xml:space="preserve"> in Rel-</w:t>
      </w:r>
      <w:r w:rsidR="00753B04" w:rsidRPr="00366E0C">
        <w:rPr>
          <w:rFonts w:ascii="Times New Roman" w:hAnsi="Times New Roman" w:cs="Times New Roman"/>
          <w:b/>
          <w:bCs/>
          <w:szCs w:val="20"/>
        </w:rPr>
        <w:t>16</w:t>
      </w:r>
      <w:r w:rsidR="00571177" w:rsidRPr="00366E0C">
        <w:rPr>
          <w:rFonts w:ascii="Times New Roman" w:hAnsi="Times New Roman" w:cs="Times New Roman"/>
          <w:b/>
          <w:bCs/>
          <w:szCs w:val="20"/>
        </w:rPr>
        <w:t>.</w:t>
      </w:r>
    </w:p>
    <w:p w14:paraId="4C4D9900" w14:textId="77777777" w:rsidR="00263846" w:rsidRPr="00366E0C" w:rsidRDefault="00263846" w:rsidP="00753B04">
      <w:pPr>
        <w:pStyle w:val="ListParagraph"/>
        <w:ind w:left="1080"/>
        <w:jc w:val="both"/>
        <w:rPr>
          <w:rFonts w:ascii="Times New Roman" w:hAnsi="Times New Roman" w:cs="Times New Roman"/>
          <w:b/>
          <w:bCs/>
          <w:szCs w:val="20"/>
        </w:rPr>
      </w:pPr>
    </w:p>
    <w:p w14:paraId="57F3609A" w14:textId="77777777" w:rsidR="00263846" w:rsidRPr="00366E0C" w:rsidRDefault="00263846" w:rsidP="00753B04">
      <w:pPr>
        <w:pStyle w:val="ListParagraph"/>
        <w:ind w:left="1080"/>
        <w:jc w:val="both"/>
        <w:rPr>
          <w:rFonts w:ascii="Times New Roman" w:hAnsi="Times New Roman" w:cs="Times New Roman"/>
          <w:szCs w:val="20"/>
        </w:rPr>
      </w:pPr>
    </w:p>
    <w:p w14:paraId="2ECDD85A" w14:textId="77777777" w:rsidR="00263846" w:rsidRPr="00366E0C" w:rsidRDefault="00263846" w:rsidP="00753B04">
      <w:pPr>
        <w:pStyle w:val="Heading3"/>
        <w:jc w:val="both"/>
        <w:rPr>
          <w:rFonts w:ascii="Times New Roman" w:hAnsi="Times New Roman"/>
          <w:b/>
          <w:sz w:val="24"/>
          <w:lang w:eastAsia="ja-JP"/>
        </w:rPr>
      </w:pPr>
      <w:r w:rsidRPr="00366E0C">
        <w:rPr>
          <w:rFonts w:ascii="Times New Roman" w:hAnsi="Times New Roman"/>
          <w:b/>
          <w:sz w:val="24"/>
          <w:lang w:eastAsia="ja-JP"/>
        </w:rPr>
        <w:t xml:space="preserve">Sidelink </w:t>
      </w:r>
      <w:r w:rsidR="008D7262" w:rsidRPr="00366E0C">
        <w:rPr>
          <w:rFonts w:ascii="Times New Roman" w:hAnsi="Times New Roman"/>
          <w:b/>
          <w:sz w:val="24"/>
          <w:lang w:eastAsia="ja-JP"/>
        </w:rPr>
        <w:t>S</w:t>
      </w:r>
      <w:r w:rsidRPr="00366E0C">
        <w:rPr>
          <w:rFonts w:ascii="Times New Roman" w:hAnsi="Times New Roman"/>
          <w:b/>
          <w:sz w:val="24"/>
          <w:lang w:eastAsia="ja-JP"/>
        </w:rPr>
        <w:t xml:space="preserve">ynchronization </w:t>
      </w:r>
      <w:r w:rsidR="00E2571C" w:rsidRPr="00366E0C">
        <w:rPr>
          <w:rFonts w:ascii="Times New Roman" w:hAnsi="Times New Roman"/>
          <w:b/>
          <w:sz w:val="24"/>
          <w:lang w:eastAsia="ja-JP"/>
        </w:rPr>
        <w:t>Clusters Formation</w:t>
      </w:r>
    </w:p>
    <w:p w14:paraId="29F1B775" w14:textId="1FDCC3C3" w:rsidR="00263846" w:rsidRPr="00366E0C" w:rsidRDefault="00263846" w:rsidP="00753B04">
      <w:pPr>
        <w:pStyle w:val="ListParagraph"/>
        <w:ind w:left="0"/>
        <w:jc w:val="both"/>
        <w:rPr>
          <w:rFonts w:ascii="Times New Roman" w:hAnsi="Times New Roman" w:cs="Times New Roman"/>
          <w:iCs/>
          <w:szCs w:val="20"/>
        </w:rPr>
      </w:pPr>
      <w:r w:rsidRPr="00366E0C">
        <w:rPr>
          <w:rFonts w:ascii="Times New Roman" w:hAnsi="Times New Roman" w:cs="Times New Roman"/>
          <w:iCs/>
          <w:szCs w:val="20"/>
        </w:rPr>
        <w:t xml:space="preserve">The issue of multiple synchronization clusters is a very </w:t>
      </w:r>
      <w:r w:rsidR="00E05FE7" w:rsidRPr="00366E0C">
        <w:rPr>
          <w:rFonts w:ascii="Times New Roman" w:hAnsi="Times New Roman" w:cs="Times New Roman"/>
          <w:iCs/>
          <w:szCs w:val="20"/>
        </w:rPr>
        <w:t xml:space="preserve">critical </w:t>
      </w:r>
      <w:r w:rsidRPr="00366E0C">
        <w:rPr>
          <w:rFonts w:ascii="Times New Roman" w:hAnsi="Times New Roman" w:cs="Times New Roman"/>
          <w:iCs/>
          <w:szCs w:val="20"/>
        </w:rPr>
        <w:t xml:space="preserve">topic that may lead to packet loss in </w:t>
      </w:r>
      <w:r w:rsidR="00E05FE7" w:rsidRPr="00366E0C">
        <w:rPr>
          <w:rFonts w:ascii="Times New Roman" w:hAnsi="Times New Roman" w:cs="Times New Roman"/>
          <w:iCs/>
          <w:szCs w:val="20"/>
        </w:rPr>
        <w:t xml:space="preserve">some communication </w:t>
      </w:r>
      <w:r w:rsidRPr="00366E0C">
        <w:rPr>
          <w:rFonts w:ascii="Times New Roman" w:hAnsi="Times New Roman" w:cs="Times New Roman"/>
          <w:iCs/>
          <w:szCs w:val="20"/>
        </w:rPr>
        <w:t>scenarios</w:t>
      </w:r>
      <w:r w:rsidR="00E05FE7" w:rsidRPr="00366E0C">
        <w:rPr>
          <w:rFonts w:ascii="Times New Roman" w:hAnsi="Times New Roman" w:cs="Times New Roman"/>
          <w:iCs/>
          <w:szCs w:val="20"/>
        </w:rPr>
        <w:t>.</w:t>
      </w:r>
      <w:r w:rsidRPr="00366E0C">
        <w:rPr>
          <w:rFonts w:ascii="Times New Roman" w:hAnsi="Times New Roman" w:cs="Times New Roman"/>
          <w:iCs/>
          <w:szCs w:val="20"/>
        </w:rPr>
        <w:t xml:space="preserve"> </w:t>
      </w:r>
      <w:r w:rsidR="00E05FE7" w:rsidRPr="00366E0C">
        <w:rPr>
          <w:rFonts w:ascii="Times New Roman" w:hAnsi="Times New Roman" w:cs="Times New Roman"/>
          <w:iCs/>
          <w:szCs w:val="20"/>
        </w:rPr>
        <w:t>When this happens, it may</w:t>
      </w:r>
      <w:r w:rsidRPr="00366E0C">
        <w:rPr>
          <w:rFonts w:ascii="Times New Roman" w:hAnsi="Times New Roman" w:cs="Times New Roman"/>
          <w:iCs/>
          <w:szCs w:val="20"/>
        </w:rPr>
        <w:t xml:space="preserve"> result in unacceptable V2X performance degradation</w:t>
      </w:r>
      <w:r w:rsidR="00E05FE7" w:rsidRPr="00366E0C">
        <w:rPr>
          <w:rFonts w:ascii="Times New Roman" w:hAnsi="Times New Roman" w:cs="Times New Roman"/>
          <w:iCs/>
          <w:szCs w:val="20"/>
        </w:rPr>
        <w:t xml:space="preserve"> </w:t>
      </w:r>
      <w:r w:rsidR="00E2571C" w:rsidRPr="00366E0C">
        <w:rPr>
          <w:rFonts w:ascii="Times New Roman" w:hAnsi="Times New Roman" w:cs="Times New Roman"/>
          <w:iCs/>
          <w:szCs w:val="20"/>
        </w:rPr>
        <w:t xml:space="preserve">as it </w:t>
      </w:r>
      <w:r w:rsidR="00E05FE7" w:rsidRPr="00366E0C">
        <w:rPr>
          <w:rFonts w:ascii="Times New Roman" w:hAnsi="Times New Roman" w:cs="Times New Roman"/>
          <w:iCs/>
          <w:szCs w:val="20"/>
        </w:rPr>
        <w:t>may be related to safety issues as stated in [5] and [6].</w:t>
      </w:r>
      <w:r w:rsidRPr="00366E0C">
        <w:rPr>
          <w:rFonts w:ascii="Times New Roman" w:hAnsi="Times New Roman" w:cs="Times New Roman"/>
          <w:iCs/>
          <w:szCs w:val="20"/>
        </w:rPr>
        <w:t xml:space="preserve"> Therefore, </w:t>
      </w:r>
      <w:r w:rsidR="00E05FE7" w:rsidRPr="00366E0C">
        <w:rPr>
          <w:rFonts w:ascii="Times New Roman" w:hAnsi="Times New Roman" w:cs="Times New Roman"/>
          <w:iCs/>
          <w:szCs w:val="20"/>
        </w:rPr>
        <w:t xml:space="preserve">the </w:t>
      </w:r>
      <w:r w:rsidRPr="00366E0C">
        <w:rPr>
          <w:rFonts w:ascii="Times New Roman" w:hAnsi="Times New Roman" w:cs="Times New Roman"/>
          <w:iCs/>
          <w:szCs w:val="20"/>
        </w:rPr>
        <w:t>issue needs</w:t>
      </w:r>
      <w:r w:rsidR="00E05FE7" w:rsidRPr="00366E0C">
        <w:rPr>
          <w:rFonts w:ascii="Times New Roman" w:hAnsi="Times New Roman" w:cs="Times New Roman"/>
          <w:iCs/>
          <w:szCs w:val="20"/>
        </w:rPr>
        <w:t xml:space="preserve"> an</w:t>
      </w:r>
      <w:r w:rsidRPr="00366E0C">
        <w:rPr>
          <w:rFonts w:ascii="Times New Roman" w:hAnsi="Times New Roman" w:cs="Times New Roman"/>
          <w:iCs/>
          <w:szCs w:val="20"/>
        </w:rPr>
        <w:t xml:space="preserve"> urgent treatment by RAN</w:t>
      </w:r>
      <w:r w:rsidR="00E05FE7" w:rsidRPr="00366E0C">
        <w:rPr>
          <w:rFonts w:ascii="Times New Roman" w:hAnsi="Times New Roman" w:cs="Times New Roman"/>
          <w:iCs/>
          <w:szCs w:val="20"/>
        </w:rPr>
        <w:t>1</w:t>
      </w:r>
      <w:r w:rsidRPr="00366E0C">
        <w:rPr>
          <w:rFonts w:ascii="Times New Roman" w:hAnsi="Times New Roman" w:cs="Times New Roman"/>
          <w:iCs/>
          <w:szCs w:val="20"/>
        </w:rPr>
        <w:t xml:space="preserve"> working groups </w:t>
      </w:r>
      <w:r w:rsidR="00E05FE7" w:rsidRPr="00366E0C">
        <w:rPr>
          <w:rFonts w:ascii="Times New Roman" w:hAnsi="Times New Roman" w:cs="Times New Roman"/>
          <w:iCs/>
          <w:szCs w:val="20"/>
        </w:rPr>
        <w:t>as a maintenance to</w:t>
      </w:r>
      <w:r w:rsidR="00366E0C" w:rsidRPr="00366E0C">
        <w:rPr>
          <w:rFonts w:ascii="Times New Roman" w:hAnsi="Times New Roman" w:cs="Times New Roman"/>
          <w:iCs/>
          <w:szCs w:val="20"/>
        </w:rPr>
        <w:t xml:space="preserve"> Rel-</w:t>
      </w:r>
      <w:r w:rsidRPr="00366E0C">
        <w:rPr>
          <w:rFonts w:ascii="Times New Roman" w:hAnsi="Times New Roman" w:cs="Times New Roman"/>
          <w:iCs/>
          <w:szCs w:val="20"/>
        </w:rPr>
        <w:t>16</w:t>
      </w:r>
      <w:r w:rsidR="00E05FE7" w:rsidRPr="00366E0C">
        <w:rPr>
          <w:rFonts w:ascii="Times New Roman" w:hAnsi="Times New Roman" w:cs="Times New Roman"/>
          <w:iCs/>
          <w:szCs w:val="20"/>
        </w:rPr>
        <w:t>. However,</w:t>
      </w:r>
      <w:r w:rsidRPr="00366E0C">
        <w:rPr>
          <w:rFonts w:ascii="Times New Roman" w:hAnsi="Times New Roman" w:cs="Times New Roman"/>
          <w:iCs/>
          <w:szCs w:val="20"/>
        </w:rPr>
        <w:t xml:space="preserve"> additional e</w:t>
      </w:r>
      <w:r w:rsidR="00366E0C" w:rsidRPr="00366E0C">
        <w:rPr>
          <w:rFonts w:ascii="Times New Roman" w:hAnsi="Times New Roman" w:cs="Times New Roman"/>
          <w:iCs/>
          <w:szCs w:val="20"/>
        </w:rPr>
        <w:t>nhancements may be left for Rel-</w:t>
      </w:r>
      <w:r w:rsidRPr="00366E0C">
        <w:rPr>
          <w:rFonts w:ascii="Times New Roman" w:hAnsi="Times New Roman" w:cs="Times New Roman"/>
          <w:iCs/>
          <w:szCs w:val="20"/>
        </w:rPr>
        <w:t>17. In our opinion, and in order to constructively focus more on this issue, we propose to split it into two different cases:</w:t>
      </w:r>
    </w:p>
    <w:p w14:paraId="3917D746" w14:textId="77777777" w:rsidR="008D7262" w:rsidRPr="00366E0C" w:rsidRDefault="008D7262" w:rsidP="00753B04">
      <w:pPr>
        <w:pStyle w:val="ListParagraph"/>
        <w:ind w:left="0"/>
        <w:jc w:val="both"/>
        <w:rPr>
          <w:rFonts w:ascii="Times New Roman" w:hAnsi="Times New Roman" w:cs="Times New Roman"/>
          <w:iCs/>
          <w:szCs w:val="20"/>
        </w:rPr>
      </w:pPr>
    </w:p>
    <w:p w14:paraId="62AA751D" w14:textId="77777777" w:rsidR="00263846" w:rsidRPr="00366E0C" w:rsidRDefault="00263846" w:rsidP="00753B04">
      <w:pPr>
        <w:pStyle w:val="ListParagraph"/>
        <w:numPr>
          <w:ilvl w:val="0"/>
          <w:numId w:val="16"/>
        </w:numPr>
        <w:ind w:left="426" w:hanging="426"/>
        <w:jc w:val="both"/>
        <w:rPr>
          <w:rFonts w:ascii="Times New Roman" w:hAnsi="Times New Roman" w:cs="Times New Roman"/>
          <w:szCs w:val="20"/>
        </w:rPr>
      </w:pPr>
      <w:r w:rsidRPr="00366E0C">
        <w:rPr>
          <w:rFonts w:ascii="Times New Roman" w:hAnsi="Times New Roman" w:cs="Times New Roman"/>
          <w:szCs w:val="20"/>
        </w:rPr>
        <w:t>C</w:t>
      </w:r>
      <w:r w:rsidR="00E05FE7" w:rsidRPr="00366E0C">
        <w:rPr>
          <w:rFonts w:ascii="Times New Roman" w:hAnsi="Times New Roman" w:cs="Times New Roman"/>
          <w:szCs w:val="20"/>
        </w:rPr>
        <w:t xml:space="preserve">ase </w:t>
      </w:r>
      <w:r w:rsidR="00E2571C" w:rsidRPr="00366E0C">
        <w:rPr>
          <w:rFonts w:ascii="Times New Roman" w:hAnsi="Times New Roman" w:cs="Times New Roman"/>
          <w:szCs w:val="20"/>
        </w:rPr>
        <w:t>A</w:t>
      </w:r>
      <w:r w:rsidR="00E05FE7" w:rsidRPr="00366E0C">
        <w:rPr>
          <w:rFonts w:ascii="Times New Roman" w:hAnsi="Times New Roman" w:cs="Times New Roman"/>
          <w:szCs w:val="20"/>
        </w:rPr>
        <w:t>: c</w:t>
      </w:r>
      <w:r w:rsidRPr="00366E0C">
        <w:rPr>
          <w:rFonts w:ascii="Times New Roman" w:hAnsi="Times New Roman" w:cs="Times New Roman"/>
          <w:szCs w:val="20"/>
        </w:rPr>
        <w:t>luster formation within complete out-of-coverage scenarios</w:t>
      </w:r>
      <w:r w:rsidR="00E05FE7" w:rsidRPr="00366E0C">
        <w:rPr>
          <w:rFonts w:ascii="Times New Roman" w:hAnsi="Times New Roman" w:cs="Times New Roman"/>
          <w:szCs w:val="20"/>
        </w:rPr>
        <w:t xml:space="preserve"> (e.g., within a tunnel or underground parking lot)</w:t>
      </w:r>
      <w:r w:rsidRPr="00366E0C">
        <w:rPr>
          <w:rFonts w:ascii="Times New Roman" w:hAnsi="Times New Roman" w:cs="Times New Roman"/>
          <w:szCs w:val="20"/>
        </w:rPr>
        <w:t xml:space="preserve">: in this case, </w:t>
      </w:r>
      <w:r w:rsidR="00E05FE7" w:rsidRPr="00366E0C">
        <w:rPr>
          <w:rFonts w:ascii="Times New Roman" w:hAnsi="Times New Roman" w:cs="Times New Roman"/>
          <w:szCs w:val="20"/>
        </w:rPr>
        <w:t xml:space="preserve">also in absence of GNSS signals, </w:t>
      </w:r>
      <w:r w:rsidRPr="00366E0C">
        <w:rPr>
          <w:rFonts w:ascii="Times New Roman" w:hAnsi="Times New Roman" w:cs="Times New Roman"/>
          <w:szCs w:val="20"/>
        </w:rPr>
        <w:t xml:space="preserve">multiple UEs may announce themselves as synchronization sources forming multiple </w:t>
      </w:r>
      <w:r w:rsidR="00E05FE7" w:rsidRPr="00366E0C">
        <w:rPr>
          <w:rFonts w:ascii="Times New Roman" w:hAnsi="Times New Roman" w:cs="Times New Roman"/>
          <w:szCs w:val="20"/>
        </w:rPr>
        <w:t xml:space="preserve">synchronization </w:t>
      </w:r>
      <w:r w:rsidRPr="00366E0C">
        <w:rPr>
          <w:rFonts w:ascii="Times New Roman" w:hAnsi="Times New Roman" w:cs="Times New Roman"/>
          <w:szCs w:val="20"/>
        </w:rPr>
        <w:t xml:space="preserve">clusters </w:t>
      </w:r>
      <w:r w:rsidR="00E05FE7" w:rsidRPr="00366E0C">
        <w:rPr>
          <w:rFonts w:ascii="Times New Roman" w:hAnsi="Times New Roman" w:cs="Times New Roman"/>
          <w:szCs w:val="20"/>
        </w:rPr>
        <w:t xml:space="preserve">around them </w:t>
      </w:r>
      <w:r w:rsidRPr="00366E0C">
        <w:rPr>
          <w:rFonts w:ascii="Times New Roman" w:hAnsi="Times New Roman" w:cs="Times New Roman"/>
          <w:szCs w:val="20"/>
        </w:rPr>
        <w:t>in th</w:t>
      </w:r>
      <w:r w:rsidR="00E05FE7" w:rsidRPr="00366E0C">
        <w:rPr>
          <w:rFonts w:ascii="Times New Roman" w:hAnsi="Times New Roman" w:cs="Times New Roman"/>
          <w:szCs w:val="20"/>
        </w:rPr>
        <w:t>ese</w:t>
      </w:r>
      <w:r w:rsidRPr="00366E0C">
        <w:rPr>
          <w:rFonts w:ascii="Times New Roman" w:hAnsi="Times New Roman" w:cs="Times New Roman"/>
          <w:szCs w:val="20"/>
        </w:rPr>
        <w:t xml:space="preserve"> out-of-coverage area</w:t>
      </w:r>
      <w:r w:rsidR="00E05FE7" w:rsidRPr="00366E0C">
        <w:rPr>
          <w:rFonts w:ascii="Times New Roman" w:hAnsi="Times New Roman" w:cs="Times New Roman"/>
          <w:szCs w:val="20"/>
        </w:rPr>
        <w:t>s</w:t>
      </w:r>
      <w:r w:rsidRPr="00366E0C">
        <w:rPr>
          <w:rFonts w:ascii="Times New Roman" w:hAnsi="Times New Roman" w:cs="Times New Roman"/>
          <w:szCs w:val="20"/>
        </w:rPr>
        <w:t xml:space="preserve">. </w:t>
      </w:r>
    </w:p>
    <w:p w14:paraId="405BCDD3" w14:textId="5303A927" w:rsidR="00263846" w:rsidRPr="00366E0C" w:rsidRDefault="00263846" w:rsidP="00753B04">
      <w:pPr>
        <w:pStyle w:val="ListParagraph"/>
        <w:numPr>
          <w:ilvl w:val="0"/>
          <w:numId w:val="16"/>
        </w:numPr>
        <w:ind w:left="426" w:hanging="426"/>
        <w:jc w:val="both"/>
        <w:rPr>
          <w:rFonts w:ascii="Times New Roman" w:hAnsi="Times New Roman" w:cs="Times New Roman"/>
          <w:szCs w:val="20"/>
        </w:rPr>
      </w:pPr>
      <w:r w:rsidRPr="00366E0C">
        <w:rPr>
          <w:rFonts w:ascii="Times New Roman" w:hAnsi="Times New Roman" w:cs="Times New Roman"/>
          <w:szCs w:val="20"/>
        </w:rPr>
        <w:t>C</w:t>
      </w:r>
      <w:r w:rsidR="00E05FE7" w:rsidRPr="00366E0C">
        <w:rPr>
          <w:rFonts w:ascii="Times New Roman" w:hAnsi="Times New Roman" w:cs="Times New Roman"/>
          <w:szCs w:val="20"/>
        </w:rPr>
        <w:t xml:space="preserve">ase </w:t>
      </w:r>
      <w:r w:rsidR="00E2571C" w:rsidRPr="00366E0C">
        <w:rPr>
          <w:rFonts w:ascii="Times New Roman" w:hAnsi="Times New Roman" w:cs="Times New Roman"/>
          <w:szCs w:val="20"/>
        </w:rPr>
        <w:t>B</w:t>
      </w:r>
      <w:r w:rsidR="00E05FE7" w:rsidRPr="00366E0C">
        <w:rPr>
          <w:rFonts w:ascii="Times New Roman" w:hAnsi="Times New Roman" w:cs="Times New Roman"/>
          <w:szCs w:val="20"/>
        </w:rPr>
        <w:t>: c</w:t>
      </w:r>
      <w:r w:rsidRPr="00366E0C">
        <w:rPr>
          <w:rFonts w:ascii="Times New Roman" w:hAnsi="Times New Roman" w:cs="Times New Roman"/>
          <w:szCs w:val="20"/>
        </w:rPr>
        <w:t xml:space="preserve">luster formation due to the hierarchical design of NR-V2X in mixed scenarios: In this case, cluster can be seen between in coverage and out-of-coverage scenarios, e.g., vehicles just driving into or </w:t>
      </w:r>
      <w:r w:rsidR="009E4175" w:rsidRPr="00366E0C">
        <w:rPr>
          <w:rFonts w:ascii="Times New Roman" w:hAnsi="Times New Roman" w:cs="Times New Roman"/>
          <w:szCs w:val="20"/>
        </w:rPr>
        <w:t xml:space="preserve">leaving  </w:t>
      </w:r>
      <w:r w:rsidRPr="00366E0C">
        <w:rPr>
          <w:rFonts w:ascii="Times New Roman" w:hAnsi="Times New Roman" w:cs="Times New Roman"/>
          <w:szCs w:val="20"/>
        </w:rPr>
        <w:t>the complete out-of-coverage spots. In this case, it is important to analyze and discuss whether and how the multiple sync. source capability in</w:t>
      </w:r>
      <w:r w:rsidR="00366E0C" w:rsidRPr="00366E0C">
        <w:rPr>
          <w:rFonts w:ascii="Times New Roman" w:hAnsi="Times New Roman" w:cs="Times New Roman"/>
          <w:szCs w:val="20"/>
        </w:rPr>
        <w:t xml:space="preserve"> Rel-</w:t>
      </w:r>
      <w:r w:rsidRPr="00366E0C">
        <w:rPr>
          <w:rFonts w:ascii="Times New Roman" w:hAnsi="Times New Roman" w:cs="Times New Roman"/>
          <w:szCs w:val="20"/>
        </w:rPr>
        <w:t>16 SL is able to handle this requirement without leading to any critical issues.</w:t>
      </w:r>
    </w:p>
    <w:p w14:paraId="1CF3EDE6" w14:textId="77777777" w:rsidR="00263846" w:rsidRPr="00366E0C" w:rsidRDefault="00263846" w:rsidP="00753B04">
      <w:pPr>
        <w:pStyle w:val="ListParagraph"/>
        <w:ind w:left="0"/>
        <w:jc w:val="both"/>
        <w:rPr>
          <w:rFonts w:ascii="Times New Roman" w:hAnsi="Times New Roman" w:cs="Times New Roman"/>
          <w:b/>
          <w:bCs/>
        </w:rPr>
      </w:pPr>
    </w:p>
    <w:p w14:paraId="54FA46A7" w14:textId="72382E64" w:rsidR="00E05FE7" w:rsidRPr="00366E0C" w:rsidRDefault="00E05FE7" w:rsidP="00753B04">
      <w:pPr>
        <w:jc w:val="both"/>
        <w:rPr>
          <w:rFonts w:eastAsia="SimSun"/>
          <w:iCs/>
          <w:sz w:val="22"/>
          <w:lang w:val="en-US" w:eastAsia="zh-CN"/>
        </w:rPr>
      </w:pPr>
      <w:r w:rsidRPr="00366E0C">
        <w:rPr>
          <w:rFonts w:eastAsia="SimSun"/>
          <w:iCs/>
          <w:sz w:val="22"/>
          <w:lang w:val="en-US" w:eastAsia="zh-CN"/>
        </w:rPr>
        <w:t xml:space="preserve">Case </w:t>
      </w:r>
      <w:r w:rsidR="00E2571C" w:rsidRPr="00366E0C">
        <w:rPr>
          <w:rFonts w:eastAsia="SimSun"/>
          <w:iCs/>
          <w:sz w:val="22"/>
          <w:lang w:val="en-US" w:eastAsia="zh-CN"/>
        </w:rPr>
        <w:t xml:space="preserve">A </w:t>
      </w:r>
      <w:r w:rsidRPr="00366E0C">
        <w:rPr>
          <w:rFonts w:eastAsia="SimSun"/>
          <w:iCs/>
          <w:sz w:val="22"/>
          <w:lang w:val="en-US" w:eastAsia="zh-CN"/>
        </w:rPr>
        <w:t xml:space="preserve">was already addressed during the last few RAN1 meetings and only one potential solution was proposed, i.e., considering </w:t>
      </w:r>
      <w:bookmarkStart w:id="0" w:name="_GoBack"/>
      <w:bookmarkEnd w:id="0"/>
      <w:r w:rsidRPr="00366E0C">
        <w:rPr>
          <w:rFonts w:eastAsia="SimSun"/>
          <w:iCs/>
          <w:sz w:val="22"/>
          <w:lang w:val="en-US" w:eastAsia="zh-CN"/>
        </w:rPr>
        <w:t>SL-SSID sorting</w:t>
      </w:r>
      <w:r w:rsidR="00E2571C" w:rsidRPr="00366E0C">
        <w:rPr>
          <w:rFonts w:eastAsia="SimSun"/>
          <w:iCs/>
          <w:sz w:val="22"/>
          <w:lang w:val="en-US" w:eastAsia="zh-CN"/>
        </w:rPr>
        <w:t xml:space="preserve"> [</w:t>
      </w:r>
      <w:r w:rsidR="00E874E3" w:rsidRPr="00366E0C">
        <w:rPr>
          <w:rFonts w:eastAsia="SimSun"/>
          <w:iCs/>
          <w:sz w:val="22"/>
          <w:lang w:val="en-US" w:eastAsia="zh-CN"/>
        </w:rPr>
        <w:t>7</w:t>
      </w:r>
      <w:r w:rsidR="00E2571C" w:rsidRPr="00366E0C">
        <w:rPr>
          <w:rFonts w:eastAsia="SimSun"/>
          <w:iCs/>
          <w:sz w:val="22"/>
          <w:lang w:val="en-US" w:eastAsia="zh-CN"/>
        </w:rPr>
        <w:t>]</w:t>
      </w:r>
      <w:r w:rsidRPr="00366E0C">
        <w:rPr>
          <w:rFonts w:eastAsia="SimSun"/>
          <w:iCs/>
          <w:sz w:val="22"/>
          <w:lang w:val="en-US" w:eastAsia="zh-CN"/>
        </w:rPr>
        <w:t xml:space="preserve">. However, it was not possible to agree on this solution and the topic was not discussed after RAN1#100b-e. In our opinion, this problem is a </w:t>
      </w:r>
      <w:r w:rsidR="00E2571C" w:rsidRPr="00366E0C">
        <w:rPr>
          <w:rFonts w:eastAsia="SimSun"/>
          <w:iCs/>
          <w:sz w:val="22"/>
          <w:lang w:val="en-US" w:eastAsia="zh-CN"/>
        </w:rPr>
        <w:t xml:space="preserve">critical </w:t>
      </w:r>
      <w:r w:rsidRPr="00366E0C">
        <w:rPr>
          <w:rFonts w:eastAsia="SimSun"/>
          <w:iCs/>
          <w:sz w:val="22"/>
          <w:lang w:val="en-US" w:eastAsia="zh-CN"/>
        </w:rPr>
        <w:t xml:space="preserve">safety related issue </w:t>
      </w:r>
      <w:r w:rsidR="00E2571C" w:rsidRPr="00366E0C">
        <w:rPr>
          <w:rFonts w:eastAsia="SimSun"/>
          <w:iCs/>
          <w:sz w:val="22"/>
          <w:lang w:val="en-US" w:eastAsia="zh-CN"/>
        </w:rPr>
        <w:t>that requires further discussion in RAN1 to</w:t>
      </w:r>
      <w:r w:rsidRPr="00366E0C">
        <w:rPr>
          <w:rFonts w:eastAsia="SimSun"/>
          <w:iCs/>
          <w:sz w:val="22"/>
          <w:lang w:val="en-US" w:eastAsia="zh-CN"/>
        </w:rPr>
        <w:t xml:space="preserve"> avoid clusters formation </w:t>
      </w:r>
      <w:r w:rsidR="00366E0C" w:rsidRPr="00366E0C">
        <w:rPr>
          <w:rFonts w:eastAsia="SimSun"/>
          <w:iCs/>
          <w:sz w:val="22"/>
          <w:lang w:val="en-US" w:eastAsia="zh-CN"/>
        </w:rPr>
        <w:t xml:space="preserve">to mitigate </w:t>
      </w:r>
      <w:r w:rsidR="00E2571C" w:rsidRPr="00366E0C">
        <w:rPr>
          <w:rFonts w:eastAsia="SimSun"/>
          <w:iCs/>
          <w:sz w:val="22"/>
          <w:lang w:val="en-US" w:eastAsia="zh-CN"/>
        </w:rPr>
        <w:t xml:space="preserve">performance degradation </w:t>
      </w:r>
      <w:r w:rsidRPr="00366E0C">
        <w:rPr>
          <w:rFonts w:eastAsia="SimSun"/>
          <w:iCs/>
          <w:sz w:val="22"/>
          <w:lang w:val="en-US" w:eastAsia="zh-CN"/>
        </w:rPr>
        <w:t xml:space="preserve">in this case. For case </w:t>
      </w:r>
      <w:r w:rsidR="00E2571C" w:rsidRPr="00366E0C">
        <w:rPr>
          <w:rFonts w:eastAsia="SimSun"/>
          <w:iCs/>
          <w:sz w:val="22"/>
          <w:lang w:val="en-US" w:eastAsia="zh-CN"/>
        </w:rPr>
        <w:t>B</w:t>
      </w:r>
      <w:r w:rsidRPr="00366E0C">
        <w:rPr>
          <w:rFonts w:eastAsia="SimSun"/>
          <w:iCs/>
          <w:sz w:val="22"/>
          <w:lang w:val="en-US" w:eastAsia="zh-CN"/>
        </w:rPr>
        <w:t>, which is also a critical issue, some proposals suggest</w:t>
      </w:r>
      <w:r w:rsidR="00313D3B" w:rsidRPr="00366E0C">
        <w:rPr>
          <w:rFonts w:eastAsia="SimSun"/>
          <w:iCs/>
          <w:sz w:val="22"/>
          <w:lang w:val="en-US" w:eastAsia="zh-CN"/>
        </w:rPr>
        <w:t>ed</w:t>
      </w:r>
      <w:r w:rsidRPr="00366E0C">
        <w:rPr>
          <w:rFonts w:eastAsia="SimSun"/>
          <w:iCs/>
          <w:sz w:val="22"/>
          <w:lang w:val="en-US" w:eastAsia="zh-CN"/>
        </w:rPr>
        <w:t xml:space="preserve"> to use the multiple synchronization source capabilit</w:t>
      </w:r>
      <w:r w:rsidR="00313D3B" w:rsidRPr="00366E0C">
        <w:rPr>
          <w:rFonts w:eastAsia="SimSun"/>
          <w:iCs/>
          <w:sz w:val="22"/>
          <w:lang w:val="en-US" w:eastAsia="zh-CN"/>
        </w:rPr>
        <w:t>ies</w:t>
      </w:r>
      <w:r w:rsidRPr="00366E0C">
        <w:rPr>
          <w:rFonts w:eastAsia="SimSun"/>
          <w:iCs/>
          <w:sz w:val="22"/>
          <w:lang w:val="en-US" w:eastAsia="zh-CN"/>
        </w:rPr>
        <w:t xml:space="preserve"> as a possible solution. If this is the case, then RAN1 needs to discuss if this solution needs further specification</w:t>
      </w:r>
      <w:r w:rsidR="00366E0C" w:rsidRPr="00366E0C">
        <w:rPr>
          <w:rFonts w:eastAsia="SimSun"/>
          <w:iCs/>
          <w:sz w:val="22"/>
          <w:lang w:val="en-US" w:eastAsia="zh-CN"/>
        </w:rPr>
        <w:t>s effort in Rel-</w:t>
      </w:r>
      <w:r w:rsidRPr="00366E0C">
        <w:rPr>
          <w:rFonts w:eastAsia="SimSun"/>
          <w:iCs/>
          <w:sz w:val="22"/>
          <w:lang w:val="en-US" w:eastAsia="zh-CN"/>
        </w:rPr>
        <w:t>16 or co</w:t>
      </w:r>
      <w:r w:rsidR="00366E0C" w:rsidRPr="00366E0C">
        <w:rPr>
          <w:rFonts w:eastAsia="SimSun"/>
          <w:iCs/>
          <w:sz w:val="22"/>
          <w:lang w:val="en-US" w:eastAsia="zh-CN"/>
        </w:rPr>
        <w:t>nsider it as a leftover for Rel-</w:t>
      </w:r>
      <w:r w:rsidRPr="00366E0C">
        <w:rPr>
          <w:rFonts w:eastAsia="SimSun"/>
          <w:iCs/>
          <w:sz w:val="22"/>
          <w:lang w:val="en-US" w:eastAsia="zh-CN"/>
        </w:rPr>
        <w:t>17.</w:t>
      </w:r>
    </w:p>
    <w:p w14:paraId="2075540E" w14:textId="77777777" w:rsidR="008D7262" w:rsidRPr="00366E0C" w:rsidRDefault="008D7262" w:rsidP="00753B04">
      <w:pPr>
        <w:pStyle w:val="ListParagraph"/>
        <w:ind w:left="0"/>
        <w:jc w:val="both"/>
        <w:rPr>
          <w:rFonts w:ascii="Times New Roman" w:hAnsi="Times New Roman" w:cs="Times New Roman"/>
          <w:b/>
          <w:bCs/>
        </w:rPr>
      </w:pPr>
    </w:p>
    <w:p w14:paraId="50265954" w14:textId="2294C2A0" w:rsidR="00E05FE7" w:rsidRPr="00366E0C" w:rsidRDefault="008D7262" w:rsidP="00313D3B">
      <w:pPr>
        <w:pStyle w:val="ListParagraph"/>
        <w:ind w:left="0"/>
        <w:jc w:val="both"/>
        <w:rPr>
          <w:rFonts w:ascii="Times New Roman" w:hAnsi="Times New Roman" w:cs="Times New Roman"/>
          <w:b/>
          <w:bCs/>
        </w:rPr>
      </w:pPr>
      <w:r w:rsidRPr="00366E0C">
        <w:rPr>
          <w:rFonts w:ascii="Times New Roman" w:hAnsi="Times New Roman" w:cs="Times New Roman"/>
          <w:b/>
          <w:bCs/>
        </w:rPr>
        <w:t>Proposal</w:t>
      </w:r>
      <w:r w:rsidR="00753B04" w:rsidRPr="00366E0C">
        <w:rPr>
          <w:rFonts w:ascii="Times New Roman" w:hAnsi="Times New Roman" w:cs="Times New Roman"/>
          <w:b/>
          <w:bCs/>
        </w:rPr>
        <w:t xml:space="preserve"> 2</w:t>
      </w:r>
      <w:r w:rsidR="00263846" w:rsidRPr="00366E0C">
        <w:rPr>
          <w:rFonts w:ascii="Times New Roman" w:hAnsi="Times New Roman" w:cs="Times New Roman"/>
          <w:b/>
          <w:bCs/>
        </w:rPr>
        <w:t xml:space="preserve">: </w:t>
      </w:r>
      <w:r w:rsidR="00313D3B" w:rsidRPr="00366E0C">
        <w:rPr>
          <w:rFonts w:ascii="Times New Roman" w:hAnsi="Times New Roman" w:cs="Times New Roman"/>
          <w:b/>
          <w:bCs/>
        </w:rPr>
        <w:t xml:space="preserve">We </w:t>
      </w:r>
      <w:r w:rsidR="00263846" w:rsidRPr="00366E0C">
        <w:rPr>
          <w:rFonts w:ascii="Times New Roman" w:hAnsi="Times New Roman" w:cs="Times New Roman"/>
          <w:b/>
          <w:bCs/>
        </w:rPr>
        <w:t xml:space="preserve">support </w:t>
      </w:r>
      <w:r w:rsidR="00E05FE7" w:rsidRPr="00366E0C">
        <w:rPr>
          <w:rFonts w:ascii="Times New Roman" w:hAnsi="Times New Roman" w:cs="Times New Roman"/>
          <w:b/>
          <w:bCs/>
        </w:rPr>
        <w:t xml:space="preserve">a solution </w:t>
      </w:r>
      <w:r w:rsidR="00263846" w:rsidRPr="00366E0C">
        <w:rPr>
          <w:rFonts w:ascii="Times New Roman" w:hAnsi="Times New Roman" w:cs="Times New Roman"/>
          <w:b/>
          <w:bCs/>
        </w:rPr>
        <w:t>avoid</w:t>
      </w:r>
      <w:r w:rsidR="00E05FE7" w:rsidRPr="00366E0C">
        <w:rPr>
          <w:rFonts w:ascii="Times New Roman" w:hAnsi="Times New Roman" w:cs="Times New Roman"/>
          <w:b/>
          <w:bCs/>
        </w:rPr>
        <w:t>ing</w:t>
      </w:r>
      <w:r w:rsidR="00263846" w:rsidRPr="00366E0C">
        <w:rPr>
          <w:rFonts w:ascii="Times New Roman" w:hAnsi="Times New Roman" w:cs="Times New Roman"/>
          <w:b/>
          <w:bCs/>
        </w:rPr>
        <w:t xml:space="preserve"> cluster formation in</w:t>
      </w:r>
      <w:r w:rsidR="00E05FE7" w:rsidRPr="00366E0C">
        <w:rPr>
          <w:rFonts w:ascii="Times New Roman" w:hAnsi="Times New Roman" w:cs="Times New Roman"/>
          <w:b/>
          <w:bCs/>
        </w:rPr>
        <w:t>:</w:t>
      </w:r>
    </w:p>
    <w:p w14:paraId="6A3DC6DA" w14:textId="77777777" w:rsidR="00E05FE7" w:rsidRPr="00366E0C" w:rsidRDefault="00E05FE7" w:rsidP="00753B04">
      <w:pPr>
        <w:pStyle w:val="ListParagraph"/>
        <w:numPr>
          <w:ilvl w:val="0"/>
          <w:numId w:val="17"/>
        </w:numPr>
        <w:jc w:val="both"/>
        <w:rPr>
          <w:rFonts w:ascii="Times New Roman" w:hAnsi="Times New Roman" w:cs="Times New Roman"/>
          <w:b/>
          <w:bCs/>
        </w:rPr>
      </w:pPr>
      <w:r w:rsidRPr="00366E0C">
        <w:rPr>
          <w:rFonts w:ascii="Times New Roman" w:hAnsi="Times New Roman" w:cs="Times New Roman"/>
          <w:b/>
          <w:bCs/>
        </w:rPr>
        <w:t xml:space="preserve">Case </w:t>
      </w:r>
      <w:r w:rsidR="00E2571C" w:rsidRPr="00366E0C">
        <w:rPr>
          <w:rFonts w:ascii="Times New Roman" w:hAnsi="Times New Roman" w:cs="Times New Roman"/>
          <w:b/>
          <w:bCs/>
        </w:rPr>
        <w:t>A</w:t>
      </w:r>
      <w:r w:rsidRPr="00366E0C">
        <w:rPr>
          <w:rFonts w:ascii="Times New Roman" w:hAnsi="Times New Roman" w:cs="Times New Roman"/>
          <w:b/>
          <w:bCs/>
        </w:rPr>
        <w:t xml:space="preserve">: complete </w:t>
      </w:r>
      <w:r w:rsidR="00263846" w:rsidRPr="00366E0C">
        <w:rPr>
          <w:rFonts w:ascii="Times New Roman" w:hAnsi="Times New Roman" w:cs="Times New Roman"/>
          <w:b/>
          <w:bCs/>
        </w:rPr>
        <w:t>out-of-coverage scenarios</w:t>
      </w:r>
      <w:r w:rsidRPr="00366E0C">
        <w:rPr>
          <w:rFonts w:ascii="Times New Roman" w:hAnsi="Times New Roman" w:cs="Times New Roman"/>
          <w:b/>
          <w:bCs/>
        </w:rPr>
        <w:t>,</w:t>
      </w:r>
    </w:p>
    <w:p w14:paraId="5F028324" w14:textId="77777777" w:rsidR="00E05FE7" w:rsidRPr="00366E0C" w:rsidRDefault="00E05FE7" w:rsidP="00753B04">
      <w:pPr>
        <w:pStyle w:val="ListParagraph"/>
        <w:numPr>
          <w:ilvl w:val="0"/>
          <w:numId w:val="17"/>
        </w:numPr>
        <w:jc w:val="both"/>
        <w:rPr>
          <w:rFonts w:ascii="Times New Roman" w:hAnsi="Times New Roman" w:cs="Times New Roman"/>
          <w:b/>
          <w:bCs/>
        </w:rPr>
      </w:pPr>
      <w:r w:rsidRPr="00366E0C">
        <w:rPr>
          <w:rFonts w:ascii="Times New Roman" w:hAnsi="Times New Roman" w:cs="Times New Roman"/>
          <w:b/>
          <w:bCs/>
        </w:rPr>
        <w:t xml:space="preserve">Case </w:t>
      </w:r>
      <w:r w:rsidR="00E2571C" w:rsidRPr="00366E0C">
        <w:rPr>
          <w:rFonts w:ascii="Times New Roman" w:hAnsi="Times New Roman" w:cs="Times New Roman"/>
          <w:b/>
          <w:bCs/>
        </w:rPr>
        <w:t>B</w:t>
      </w:r>
      <w:r w:rsidRPr="00366E0C">
        <w:rPr>
          <w:rFonts w:ascii="Times New Roman" w:hAnsi="Times New Roman" w:cs="Times New Roman"/>
          <w:b/>
          <w:bCs/>
        </w:rPr>
        <w:t xml:space="preserve">: </w:t>
      </w:r>
      <w:r w:rsidR="00263846" w:rsidRPr="00366E0C">
        <w:rPr>
          <w:rFonts w:ascii="Times New Roman" w:hAnsi="Times New Roman" w:cs="Times New Roman"/>
          <w:b/>
          <w:bCs/>
        </w:rPr>
        <w:t>when vehicle</w:t>
      </w:r>
      <w:r w:rsidRPr="00366E0C">
        <w:rPr>
          <w:rFonts w:ascii="Times New Roman" w:hAnsi="Times New Roman" w:cs="Times New Roman"/>
          <w:b/>
          <w:bCs/>
        </w:rPr>
        <w:t>s</w:t>
      </w:r>
      <w:r w:rsidR="00263846" w:rsidRPr="00366E0C">
        <w:rPr>
          <w:rFonts w:ascii="Times New Roman" w:hAnsi="Times New Roman" w:cs="Times New Roman"/>
          <w:b/>
          <w:bCs/>
        </w:rPr>
        <w:t xml:space="preserve"> leave or merge </w:t>
      </w:r>
      <w:r w:rsidRPr="00366E0C">
        <w:rPr>
          <w:rFonts w:ascii="Times New Roman" w:hAnsi="Times New Roman" w:cs="Times New Roman"/>
          <w:b/>
          <w:bCs/>
        </w:rPr>
        <w:t>t</w:t>
      </w:r>
      <w:r w:rsidR="00263846" w:rsidRPr="00366E0C">
        <w:rPr>
          <w:rFonts w:ascii="Times New Roman" w:hAnsi="Times New Roman" w:cs="Times New Roman"/>
          <w:b/>
          <w:bCs/>
        </w:rPr>
        <w:t>o out-of-coverage spots</w:t>
      </w:r>
      <w:r w:rsidRPr="00366E0C">
        <w:rPr>
          <w:rFonts w:ascii="Times New Roman" w:hAnsi="Times New Roman" w:cs="Times New Roman"/>
          <w:b/>
          <w:bCs/>
        </w:rPr>
        <w:t>,</w:t>
      </w:r>
    </w:p>
    <w:p w14:paraId="7E6DF622" w14:textId="52C950D8" w:rsidR="006E0BDE" w:rsidRPr="00366E0C" w:rsidRDefault="00E05FE7" w:rsidP="00753B04">
      <w:pPr>
        <w:pStyle w:val="ListParagraph"/>
        <w:ind w:left="0" w:firstLine="284"/>
        <w:jc w:val="both"/>
        <w:rPr>
          <w:rFonts w:ascii="Times New Roman" w:hAnsi="Times New Roman" w:cs="Times New Roman"/>
          <w:b/>
          <w:bCs/>
        </w:rPr>
      </w:pPr>
      <w:r w:rsidRPr="00366E0C">
        <w:rPr>
          <w:rFonts w:ascii="Times New Roman" w:hAnsi="Times New Roman" w:cs="Times New Roman"/>
          <w:b/>
          <w:bCs/>
        </w:rPr>
        <w:t xml:space="preserve">as a maintenance to </w:t>
      </w:r>
      <w:r w:rsidR="00366E0C" w:rsidRPr="00366E0C">
        <w:rPr>
          <w:rFonts w:ascii="Times New Roman" w:hAnsi="Times New Roman" w:cs="Times New Roman"/>
          <w:b/>
          <w:bCs/>
        </w:rPr>
        <w:t>Rel-</w:t>
      </w:r>
      <w:r w:rsidRPr="00366E0C">
        <w:rPr>
          <w:rFonts w:ascii="Times New Roman" w:hAnsi="Times New Roman" w:cs="Times New Roman"/>
          <w:b/>
          <w:bCs/>
        </w:rPr>
        <w:t xml:space="preserve">16 or, if </w:t>
      </w:r>
      <w:r w:rsidR="00366E0C" w:rsidRPr="00366E0C">
        <w:rPr>
          <w:rFonts w:ascii="Times New Roman" w:hAnsi="Times New Roman" w:cs="Times New Roman"/>
          <w:b/>
          <w:bCs/>
        </w:rPr>
        <w:t>not possible, leftovers for Rel-</w:t>
      </w:r>
      <w:r w:rsidRPr="00366E0C">
        <w:rPr>
          <w:rFonts w:ascii="Times New Roman" w:hAnsi="Times New Roman" w:cs="Times New Roman"/>
          <w:b/>
          <w:bCs/>
        </w:rPr>
        <w:t>17</w:t>
      </w:r>
      <w:r w:rsidR="00EC3CCB" w:rsidRPr="00366E0C">
        <w:rPr>
          <w:rFonts w:ascii="Times New Roman" w:hAnsi="Times New Roman" w:cs="Times New Roman"/>
          <w:b/>
          <w:bCs/>
        </w:rPr>
        <w:t>.</w:t>
      </w:r>
    </w:p>
    <w:p w14:paraId="5B88726E" w14:textId="77777777" w:rsidR="00263846" w:rsidRPr="00366E0C" w:rsidRDefault="00263846" w:rsidP="00753B04">
      <w:pPr>
        <w:jc w:val="both"/>
        <w:rPr>
          <w:sz w:val="22"/>
        </w:rPr>
      </w:pPr>
    </w:p>
    <w:p w14:paraId="1C9ADE60" w14:textId="77777777" w:rsidR="00263846" w:rsidRPr="00366E0C" w:rsidRDefault="00263846" w:rsidP="00753B04">
      <w:pPr>
        <w:pStyle w:val="Heading3"/>
        <w:jc w:val="both"/>
        <w:rPr>
          <w:rFonts w:ascii="Times New Roman" w:hAnsi="Times New Roman"/>
          <w:b/>
          <w:sz w:val="24"/>
          <w:lang w:eastAsia="ja-JP"/>
        </w:rPr>
      </w:pPr>
      <w:r w:rsidRPr="00366E0C">
        <w:rPr>
          <w:rFonts w:ascii="Times New Roman" w:hAnsi="Times New Roman"/>
          <w:b/>
          <w:sz w:val="24"/>
          <w:lang w:eastAsia="ja-JP"/>
        </w:rPr>
        <w:t xml:space="preserve">Efficient </w:t>
      </w:r>
      <w:r w:rsidR="00E05FE7" w:rsidRPr="00366E0C">
        <w:rPr>
          <w:rFonts w:ascii="Times New Roman" w:hAnsi="Times New Roman"/>
          <w:b/>
          <w:sz w:val="24"/>
          <w:lang w:eastAsia="ja-JP"/>
        </w:rPr>
        <w:t xml:space="preserve">Usage </w:t>
      </w:r>
      <w:r w:rsidRPr="00366E0C">
        <w:rPr>
          <w:rFonts w:ascii="Times New Roman" w:hAnsi="Times New Roman"/>
          <w:b/>
          <w:sz w:val="24"/>
          <w:lang w:eastAsia="ja-JP"/>
        </w:rPr>
        <w:t xml:space="preserve">of </w:t>
      </w:r>
      <w:r w:rsidR="00E05FE7" w:rsidRPr="00366E0C">
        <w:rPr>
          <w:rFonts w:ascii="Times New Roman" w:hAnsi="Times New Roman"/>
          <w:b/>
          <w:sz w:val="24"/>
          <w:lang w:eastAsia="ja-JP"/>
        </w:rPr>
        <w:t>Radio Resources</w:t>
      </w:r>
    </w:p>
    <w:p w14:paraId="7C51B860" w14:textId="77777777" w:rsidR="006E0BDE" w:rsidRPr="00366E0C" w:rsidRDefault="00263846" w:rsidP="00753B04">
      <w:pPr>
        <w:pStyle w:val="ListParagraph"/>
        <w:ind w:left="0"/>
        <w:jc w:val="both"/>
        <w:rPr>
          <w:rFonts w:ascii="Times New Roman" w:hAnsi="Times New Roman" w:cs="Times New Roman"/>
          <w:szCs w:val="20"/>
        </w:rPr>
      </w:pPr>
      <w:r w:rsidRPr="00366E0C">
        <w:rPr>
          <w:rFonts w:ascii="Times New Roman" w:hAnsi="Times New Roman" w:cs="Times New Roman"/>
          <w:szCs w:val="20"/>
        </w:rPr>
        <w:t>During the previous RAN1 discussions,</w:t>
      </w:r>
      <w:r w:rsidR="00E2571C" w:rsidRPr="00366E0C">
        <w:rPr>
          <w:rFonts w:ascii="Times New Roman" w:hAnsi="Times New Roman" w:cs="Times New Roman"/>
          <w:szCs w:val="20"/>
        </w:rPr>
        <w:t xml:space="preserve"> the</w:t>
      </w:r>
      <w:r w:rsidRPr="00366E0C">
        <w:rPr>
          <w:rFonts w:ascii="Times New Roman" w:hAnsi="Times New Roman" w:cs="Times New Roman"/>
          <w:szCs w:val="20"/>
        </w:rPr>
        <w:t xml:space="preserve"> V2X </w:t>
      </w:r>
      <w:r w:rsidR="00263D4F" w:rsidRPr="00366E0C">
        <w:rPr>
          <w:rFonts w:ascii="Times New Roman" w:hAnsi="Times New Roman" w:cs="Times New Roman"/>
          <w:szCs w:val="20"/>
        </w:rPr>
        <w:t xml:space="preserve">RAN1 </w:t>
      </w:r>
      <w:r w:rsidRPr="00366E0C">
        <w:rPr>
          <w:rFonts w:ascii="Times New Roman" w:hAnsi="Times New Roman" w:cs="Times New Roman"/>
          <w:szCs w:val="20"/>
        </w:rPr>
        <w:t xml:space="preserve">group agreed that frequency resources are very scarce and precious, which require optimal resources handling. However, it was clear that some </w:t>
      </w:r>
      <w:proofErr w:type="spellStart"/>
      <w:r w:rsidRPr="00366E0C">
        <w:rPr>
          <w:rFonts w:ascii="Times New Roman" w:hAnsi="Times New Roman" w:cs="Times New Roman"/>
          <w:szCs w:val="20"/>
        </w:rPr>
        <w:t>subchannel</w:t>
      </w:r>
      <w:proofErr w:type="spellEnd"/>
      <w:r w:rsidR="00263D4F" w:rsidRPr="00366E0C">
        <w:rPr>
          <w:rFonts w:ascii="Times New Roman" w:hAnsi="Times New Roman" w:cs="Times New Roman"/>
          <w:szCs w:val="20"/>
        </w:rPr>
        <w:t>-</w:t>
      </w:r>
      <w:r w:rsidRPr="00366E0C">
        <w:rPr>
          <w:rFonts w:ascii="Times New Roman" w:hAnsi="Times New Roman" w:cs="Times New Roman"/>
          <w:szCs w:val="20"/>
        </w:rPr>
        <w:t>size configuration</w:t>
      </w:r>
      <w:r w:rsidR="00263D4F" w:rsidRPr="00366E0C">
        <w:rPr>
          <w:rFonts w:ascii="Times New Roman" w:hAnsi="Times New Roman" w:cs="Times New Roman"/>
          <w:szCs w:val="20"/>
        </w:rPr>
        <w:t>s</w:t>
      </w:r>
      <w:r w:rsidRPr="00366E0C">
        <w:rPr>
          <w:rFonts w:ascii="Times New Roman" w:hAnsi="Times New Roman" w:cs="Times New Roman"/>
          <w:szCs w:val="20"/>
        </w:rPr>
        <w:t xml:space="preserve"> (for different sub-carrier spacing) may result in unused resource block(s)</w:t>
      </w:r>
      <w:r w:rsidR="00263D4F" w:rsidRPr="00366E0C">
        <w:rPr>
          <w:rFonts w:ascii="Times New Roman" w:hAnsi="Times New Roman" w:cs="Times New Roman"/>
          <w:szCs w:val="20"/>
        </w:rPr>
        <w:t xml:space="preserve">. In other words, </w:t>
      </w:r>
      <w:r w:rsidR="006E0BDE" w:rsidRPr="00366E0C">
        <w:rPr>
          <w:rFonts w:ascii="Times New Roman" w:hAnsi="Times New Roman" w:cs="Times New Roman"/>
          <w:szCs w:val="20"/>
        </w:rPr>
        <w:t xml:space="preserve">the number of available resource blocks divided by the </w:t>
      </w:r>
      <w:proofErr w:type="spellStart"/>
      <w:r w:rsidR="006E0BDE" w:rsidRPr="00366E0C">
        <w:rPr>
          <w:rFonts w:ascii="Times New Roman" w:hAnsi="Times New Roman" w:cs="Times New Roman"/>
          <w:szCs w:val="20"/>
        </w:rPr>
        <w:t>subchannel</w:t>
      </w:r>
      <w:proofErr w:type="spellEnd"/>
      <w:r w:rsidR="006E0BDE" w:rsidRPr="00366E0C">
        <w:rPr>
          <w:rFonts w:ascii="Times New Roman" w:hAnsi="Times New Roman" w:cs="Times New Roman"/>
          <w:szCs w:val="20"/>
        </w:rPr>
        <w:t xml:space="preserve"> size may not result </w:t>
      </w:r>
      <w:r w:rsidR="006605AC" w:rsidRPr="00366E0C">
        <w:rPr>
          <w:rFonts w:ascii="Times New Roman" w:hAnsi="Times New Roman" w:cs="Times New Roman"/>
          <w:szCs w:val="20"/>
        </w:rPr>
        <w:t>in an</w:t>
      </w:r>
      <w:r w:rsidR="006E0BDE" w:rsidRPr="00366E0C">
        <w:rPr>
          <w:rFonts w:ascii="Times New Roman" w:hAnsi="Times New Roman" w:cs="Times New Roman"/>
          <w:szCs w:val="20"/>
        </w:rPr>
        <w:t xml:space="preserve"> integer number</w:t>
      </w:r>
      <w:r w:rsidR="00E2571C" w:rsidRPr="00366E0C">
        <w:rPr>
          <w:rFonts w:ascii="Times New Roman" w:hAnsi="Times New Roman" w:cs="Times New Roman"/>
          <w:szCs w:val="20"/>
        </w:rPr>
        <w:t>, which affects negatively the spectral efficiency</w:t>
      </w:r>
      <w:r w:rsidRPr="00366E0C">
        <w:rPr>
          <w:rFonts w:ascii="Times New Roman" w:hAnsi="Times New Roman" w:cs="Times New Roman"/>
          <w:szCs w:val="20"/>
        </w:rPr>
        <w:t>.</w:t>
      </w:r>
    </w:p>
    <w:p w14:paraId="661B4138" w14:textId="77777777" w:rsidR="006E0BDE" w:rsidRPr="00366E0C" w:rsidRDefault="006E0BDE" w:rsidP="00753B04">
      <w:pPr>
        <w:pStyle w:val="ListParagraph"/>
        <w:ind w:left="0"/>
        <w:jc w:val="both"/>
        <w:rPr>
          <w:rFonts w:ascii="Times New Roman" w:hAnsi="Times New Roman" w:cs="Times New Roman"/>
          <w:szCs w:val="20"/>
        </w:rPr>
      </w:pPr>
    </w:p>
    <w:p w14:paraId="3EA1F568" w14:textId="77777777" w:rsidR="006E0BDE" w:rsidRPr="00366E0C" w:rsidRDefault="006E0BDE" w:rsidP="00753B04">
      <w:pPr>
        <w:pStyle w:val="ListParagraph"/>
        <w:ind w:left="0"/>
        <w:jc w:val="both"/>
        <w:rPr>
          <w:rFonts w:ascii="Times New Roman" w:hAnsi="Times New Roman" w:cs="Times New Roman"/>
          <w:szCs w:val="20"/>
        </w:rPr>
      </w:pPr>
      <w:r w:rsidRPr="00366E0C">
        <w:rPr>
          <w:rFonts w:ascii="Times New Roman" w:hAnsi="Times New Roman" w:cs="Times New Roman"/>
          <w:szCs w:val="20"/>
        </w:rPr>
        <w:t xml:space="preserve">Some proposals have considered adopting 2 </w:t>
      </w:r>
      <w:proofErr w:type="spellStart"/>
      <w:r w:rsidRPr="00366E0C">
        <w:rPr>
          <w:rFonts w:ascii="Times New Roman" w:hAnsi="Times New Roman" w:cs="Times New Roman"/>
          <w:szCs w:val="20"/>
        </w:rPr>
        <w:t>subchannel</w:t>
      </w:r>
      <w:proofErr w:type="spellEnd"/>
      <w:r w:rsidRPr="00366E0C">
        <w:rPr>
          <w:rFonts w:ascii="Times New Roman" w:hAnsi="Times New Roman" w:cs="Times New Roman"/>
          <w:szCs w:val="20"/>
        </w:rPr>
        <w:t xml:space="preserve"> sizes per resource pool configuration, i.e., </w:t>
      </w:r>
      <w:r w:rsidR="00E2571C" w:rsidRPr="00366E0C">
        <w:rPr>
          <w:rFonts w:ascii="Times New Roman" w:hAnsi="Times New Roman" w:cs="Times New Roman"/>
          <w:szCs w:val="20"/>
        </w:rPr>
        <w:t xml:space="preserve">where </w:t>
      </w:r>
      <w:r w:rsidRPr="00366E0C">
        <w:rPr>
          <w:rFonts w:ascii="Times New Roman" w:hAnsi="Times New Roman" w:cs="Times New Roman"/>
          <w:szCs w:val="20"/>
        </w:rPr>
        <w:t xml:space="preserve">the last </w:t>
      </w:r>
      <w:proofErr w:type="spellStart"/>
      <w:r w:rsidRPr="00366E0C">
        <w:rPr>
          <w:rFonts w:ascii="Times New Roman" w:hAnsi="Times New Roman" w:cs="Times New Roman"/>
          <w:szCs w:val="20"/>
        </w:rPr>
        <w:t>subchannel</w:t>
      </w:r>
      <w:proofErr w:type="spellEnd"/>
      <w:r w:rsidRPr="00366E0C">
        <w:rPr>
          <w:rFonts w:ascii="Times New Roman" w:hAnsi="Times New Roman" w:cs="Times New Roman"/>
          <w:szCs w:val="20"/>
        </w:rPr>
        <w:t xml:space="preserve"> size </w:t>
      </w:r>
      <w:r w:rsidR="00E2571C" w:rsidRPr="00366E0C">
        <w:rPr>
          <w:rFonts w:ascii="Times New Roman" w:hAnsi="Times New Roman" w:cs="Times New Roman"/>
          <w:szCs w:val="20"/>
        </w:rPr>
        <w:t>is</w:t>
      </w:r>
      <w:r w:rsidRPr="00366E0C">
        <w:rPr>
          <w:rFonts w:ascii="Times New Roman" w:hAnsi="Times New Roman" w:cs="Times New Roman"/>
          <w:szCs w:val="20"/>
        </w:rPr>
        <w:t xml:space="preserve"> different from the remaining </w:t>
      </w:r>
      <w:proofErr w:type="spellStart"/>
      <w:r w:rsidRPr="00366E0C">
        <w:rPr>
          <w:rFonts w:ascii="Times New Roman" w:hAnsi="Times New Roman" w:cs="Times New Roman"/>
          <w:szCs w:val="20"/>
        </w:rPr>
        <w:t>subchannels</w:t>
      </w:r>
      <w:proofErr w:type="spellEnd"/>
      <w:r w:rsidRPr="00366E0C">
        <w:rPr>
          <w:rFonts w:ascii="Times New Roman" w:hAnsi="Times New Roman" w:cs="Times New Roman"/>
          <w:szCs w:val="20"/>
        </w:rPr>
        <w:t xml:space="preserve"> to accommodate</w:t>
      </w:r>
      <w:r w:rsidR="00263D4F" w:rsidRPr="00366E0C">
        <w:rPr>
          <w:rFonts w:ascii="Times New Roman" w:hAnsi="Times New Roman" w:cs="Times New Roman"/>
          <w:szCs w:val="20"/>
        </w:rPr>
        <w:t xml:space="preserve">, </w:t>
      </w:r>
      <w:r w:rsidRPr="00366E0C">
        <w:rPr>
          <w:rFonts w:ascii="Times New Roman" w:hAnsi="Times New Roman" w:cs="Times New Roman"/>
          <w:szCs w:val="20"/>
        </w:rPr>
        <w:t>if any</w:t>
      </w:r>
      <w:r w:rsidR="00263D4F" w:rsidRPr="00366E0C">
        <w:rPr>
          <w:rFonts w:ascii="Times New Roman" w:hAnsi="Times New Roman" w:cs="Times New Roman"/>
          <w:szCs w:val="20"/>
        </w:rPr>
        <w:t xml:space="preserve">, </w:t>
      </w:r>
      <w:r w:rsidRPr="00366E0C">
        <w:rPr>
          <w:rFonts w:ascii="Times New Roman" w:hAnsi="Times New Roman" w:cs="Times New Roman"/>
          <w:szCs w:val="20"/>
        </w:rPr>
        <w:t xml:space="preserve">all remaining resource blocks. The main objection for this solution was the considerably high specifications impact needed during Rel-16 maintenance phase. </w:t>
      </w:r>
    </w:p>
    <w:p w14:paraId="66507E7B" w14:textId="77777777" w:rsidR="006E0BDE" w:rsidRPr="00366E0C" w:rsidRDefault="006E0BDE" w:rsidP="00753B04">
      <w:pPr>
        <w:pStyle w:val="ListParagraph"/>
        <w:ind w:left="0"/>
        <w:jc w:val="both"/>
        <w:rPr>
          <w:rFonts w:ascii="Times New Roman" w:hAnsi="Times New Roman" w:cs="Times New Roman"/>
          <w:szCs w:val="20"/>
        </w:rPr>
      </w:pPr>
      <w:r w:rsidRPr="00366E0C">
        <w:rPr>
          <w:rFonts w:ascii="Times New Roman" w:hAnsi="Times New Roman" w:cs="Times New Roman"/>
          <w:szCs w:val="20"/>
        </w:rPr>
        <w:t>Even though some workarounds have been proposed, they are not necessarily enhancing the spectral efficiency as required</w:t>
      </w:r>
      <w:r w:rsidR="00E2571C" w:rsidRPr="00366E0C">
        <w:rPr>
          <w:rFonts w:ascii="Times New Roman" w:hAnsi="Times New Roman" w:cs="Times New Roman"/>
          <w:szCs w:val="20"/>
        </w:rPr>
        <w:t xml:space="preserve"> by 5GAA</w:t>
      </w:r>
      <w:r w:rsidRPr="00366E0C">
        <w:rPr>
          <w:rFonts w:ascii="Times New Roman" w:hAnsi="Times New Roman" w:cs="Times New Roman"/>
          <w:szCs w:val="20"/>
        </w:rPr>
        <w:t xml:space="preserve">.  </w:t>
      </w:r>
    </w:p>
    <w:p w14:paraId="39111D82" w14:textId="77777777" w:rsidR="006E0BDE" w:rsidRPr="00366E0C" w:rsidRDefault="006E0BDE" w:rsidP="00753B04">
      <w:pPr>
        <w:jc w:val="both"/>
        <w:rPr>
          <w:sz w:val="22"/>
        </w:rPr>
      </w:pPr>
      <w:r w:rsidRPr="00366E0C">
        <w:rPr>
          <w:sz w:val="22"/>
        </w:rPr>
        <w:t>In RAN1#101-e</w:t>
      </w:r>
      <w:r w:rsidR="00263846" w:rsidRPr="00366E0C">
        <w:rPr>
          <w:sz w:val="22"/>
        </w:rPr>
        <w:t>,</w:t>
      </w:r>
      <w:r w:rsidRPr="00366E0C">
        <w:rPr>
          <w:sz w:val="22"/>
        </w:rPr>
        <w:t xml:space="preserve"> it was agreed that</w:t>
      </w:r>
      <w:r w:rsidR="00263846" w:rsidRPr="00366E0C">
        <w:rPr>
          <w:sz w:val="22"/>
        </w:rPr>
        <w:t xml:space="preserve"> </w:t>
      </w:r>
      <w:r w:rsidRPr="00366E0C">
        <w:rPr>
          <w:sz w:val="22"/>
        </w:rPr>
        <w:t>Rel-16 will not consider any functionality for the unused resource blocks in this case</w:t>
      </w:r>
      <w:r w:rsidR="00E2571C" w:rsidRPr="00366E0C">
        <w:rPr>
          <w:sz w:val="22"/>
        </w:rPr>
        <w:t>; leaving this</w:t>
      </w:r>
      <w:r w:rsidRPr="00366E0C">
        <w:rPr>
          <w:sz w:val="22"/>
        </w:rPr>
        <w:t xml:space="preserve"> requirement</w:t>
      </w:r>
      <w:r w:rsidR="00E2571C" w:rsidRPr="00366E0C">
        <w:rPr>
          <w:sz w:val="22"/>
        </w:rPr>
        <w:t xml:space="preserve"> away</w:t>
      </w:r>
      <w:r w:rsidRPr="00366E0C">
        <w:rPr>
          <w:sz w:val="22"/>
        </w:rPr>
        <w:t>.</w:t>
      </w:r>
    </w:p>
    <w:p w14:paraId="60A5E27C" w14:textId="77777777" w:rsidR="00263846" w:rsidRPr="00366E0C" w:rsidRDefault="006E0BDE" w:rsidP="00753B04">
      <w:pPr>
        <w:jc w:val="both"/>
        <w:rPr>
          <w:sz w:val="22"/>
        </w:rPr>
      </w:pPr>
      <w:r w:rsidRPr="00366E0C">
        <w:rPr>
          <w:sz w:val="22"/>
        </w:rPr>
        <w:t xml:space="preserve">Therefore, this issue can be considered as </w:t>
      </w:r>
      <w:r w:rsidR="00E2571C" w:rsidRPr="00366E0C">
        <w:rPr>
          <w:sz w:val="22"/>
        </w:rPr>
        <w:t xml:space="preserve">a </w:t>
      </w:r>
      <w:r w:rsidRPr="00366E0C">
        <w:rPr>
          <w:sz w:val="22"/>
        </w:rPr>
        <w:t>Rel-16 essential leftover which may need treatment in future release</w:t>
      </w:r>
      <w:r w:rsidR="009E4175" w:rsidRPr="00366E0C">
        <w:rPr>
          <w:sz w:val="22"/>
        </w:rPr>
        <w:t>s</w:t>
      </w:r>
      <w:r w:rsidRPr="00366E0C">
        <w:rPr>
          <w:sz w:val="22"/>
        </w:rPr>
        <w:t>, e.g., starting from Rel-17</w:t>
      </w:r>
      <w:r w:rsidR="00E2571C" w:rsidRPr="00366E0C">
        <w:rPr>
          <w:sz w:val="22"/>
        </w:rPr>
        <w:t xml:space="preserve"> on</w:t>
      </w:r>
      <w:r w:rsidRPr="00366E0C">
        <w:rPr>
          <w:sz w:val="22"/>
        </w:rPr>
        <w:t>.</w:t>
      </w:r>
    </w:p>
    <w:p w14:paraId="56EE9C37" w14:textId="77777777" w:rsidR="00263846" w:rsidRPr="00366E0C" w:rsidRDefault="008D7262" w:rsidP="00753B04">
      <w:pPr>
        <w:jc w:val="both"/>
        <w:rPr>
          <w:b/>
          <w:bCs/>
          <w:sz w:val="22"/>
        </w:rPr>
      </w:pPr>
      <w:r w:rsidRPr="00366E0C">
        <w:rPr>
          <w:b/>
          <w:bCs/>
          <w:sz w:val="22"/>
        </w:rPr>
        <w:t>Proposal</w:t>
      </w:r>
      <w:r w:rsidR="00753B04" w:rsidRPr="00366E0C">
        <w:rPr>
          <w:b/>
          <w:bCs/>
          <w:sz w:val="22"/>
        </w:rPr>
        <w:t xml:space="preserve"> 3</w:t>
      </w:r>
      <w:r w:rsidR="00263846" w:rsidRPr="00366E0C">
        <w:rPr>
          <w:b/>
          <w:bCs/>
          <w:sz w:val="22"/>
        </w:rPr>
        <w:t xml:space="preserve">: </w:t>
      </w:r>
      <w:r w:rsidR="00D24BD4" w:rsidRPr="00366E0C">
        <w:rPr>
          <w:b/>
          <w:bCs/>
          <w:sz w:val="22"/>
        </w:rPr>
        <w:t>C</w:t>
      </w:r>
      <w:r w:rsidR="006E0BDE" w:rsidRPr="00366E0C">
        <w:rPr>
          <w:b/>
          <w:bCs/>
          <w:sz w:val="22"/>
        </w:rPr>
        <w:t xml:space="preserve">onsider a </w:t>
      </w:r>
      <w:r w:rsidR="00263846" w:rsidRPr="00366E0C">
        <w:rPr>
          <w:b/>
          <w:bCs/>
          <w:sz w:val="22"/>
        </w:rPr>
        <w:t>solution</w:t>
      </w:r>
      <w:r w:rsidR="00D24BD4" w:rsidRPr="00366E0C">
        <w:rPr>
          <w:b/>
          <w:bCs/>
          <w:sz w:val="22"/>
        </w:rPr>
        <w:t xml:space="preserve"> to</w:t>
      </w:r>
      <w:r w:rsidR="00263846" w:rsidRPr="00366E0C">
        <w:rPr>
          <w:b/>
          <w:bCs/>
          <w:sz w:val="22"/>
        </w:rPr>
        <w:t xml:space="preserve"> avoid wasting resou</w:t>
      </w:r>
      <w:r w:rsidR="006E0BDE" w:rsidRPr="00366E0C">
        <w:rPr>
          <w:b/>
          <w:bCs/>
          <w:sz w:val="22"/>
        </w:rPr>
        <w:t xml:space="preserve">rce blocks for all possible </w:t>
      </w:r>
      <w:proofErr w:type="spellStart"/>
      <w:r w:rsidR="00263846" w:rsidRPr="00366E0C">
        <w:rPr>
          <w:b/>
          <w:bCs/>
          <w:sz w:val="22"/>
        </w:rPr>
        <w:t>subchannel</w:t>
      </w:r>
      <w:proofErr w:type="spellEnd"/>
      <w:r w:rsidR="00263846" w:rsidRPr="00366E0C">
        <w:rPr>
          <w:b/>
          <w:bCs/>
          <w:sz w:val="22"/>
        </w:rPr>
        <w:t xml:space="preserve"> sizes</w:t>
      </w:r>
      <w:r w:rsidR="006E0BDE" w:rsidRPr="00366E0C">
        <w:rPr>
          <w:b/>
          <w:bCs/>
          <w:sz w:val="22"/>
        </w:rPr>
        <w:t xml:space="preserve"> </w:t>
      </w:r>
      <w:r w:rsidR="00D24BD4" w:rsidRPr="00366E0C">
        <w:rPr>
          <w:b/>
          <w:bCs/>
          <w:sz w:val="22"/>
        </w:rPr>
        <w:t>and SCS targeting Rel-17 and beyond</w:t>
      </w:r>
      <w:r w:rsidR="00EC3CCB" w:rsidRPr="00366E0C">
        <w:rPr>
          <w:b/>
          <w:bCs/>
          <w:sz w:val="22"/>
        </w:rPr>
        <w:t>.</w:t>
      </w:r>
    </w:p>
    <w:p w14:paraId="1AEBDCC6" w14:textId="77777777" w:rsidR="00263846" w:rsidRPr="00366E0C" w:rsidRDefault="00263846" w:rsidP="00753B04">
      <w:pPr>
        <w:jc w:val="both"/>
        <w:rPr>
          <w:lang w:eastAsia="ja-JP"/>
        </w:rPr>
      </w:pPr>
    </w:p>
    <w:p w14:paraId="658155E5" w14:textId="77777777" w:rsidR="00263846" w:rsidRPr="00366E0C" w:rsidRDefault="00263846" w:rsidP="00753B04">
      <w:pPr>
        <w:pStyle w:val="Heading2"/>
        <w:jc w:val="both"/>
        <w:rPr>
          <w:rFonts w:ascii="Times New Roman" w:hAnsi="Times New Roman"/>
          <w:b/>
          <w:sz w:val="28"/>
          <w:lang w:eastAsia="ja-JP"/>
        </w:rPr>
      </w:pPr>
      <w:r w:rsidRPr="00366E0C">
        <w:rPr>
          <w:rFonts w:ascii="Times New Roman" w:hAnsi="Times New Roman"/>
          <w:b/>
          <w:sz w:val="28"/>
          <w:lang w:eastAsia="ja-JP"/>
        </w:rPr>
        <w:t xml:space="preserve">Essential Re-Scoping </w:t>
      </w:r>
      <w:r w:rsidR="006E0BDE" w:rsidRPr="00366E0C">
        <w:rPr>
          <w:rFonts w:ascii="Times New Roman" w:hAnsi="Times New Roman"/>
          <w:b/>
          <w:sz w:val="28"/>
          <w:lang w:eastAsia="ja-JP"/>
        </w:rPr>
        <w:t>of</w:t>
      </w:r>
      <w:r w:rsidRPr="00366E0C">
        <w:rPr>
          <w:rFonts w:ascii="Times New Roman" w:hAnsi="Times New Roman"/>
          <w:b/>
          <w:sz w:val="28"/>
          <w:lang w:eastAsia="ja-JP"/>
        </w:rPr>
        <w:t xml:space="preserve"> NR Sidelink Enhancements Rel-17</w:t>
      </w:r>
    </w:p>
    <w:p w14:paraId="2DC91459" w14:textId="77777777" w:rsidR="008D7262" w:rsidRPr="00366E0C" w:rsidRDefault="008D7262" w:rsidP="00753B04">
      <w:pPr>
        <w:pStyle w:val="Heading3"/>
        <w:jc w:val="both"/>
        <w:rPr>
          <w:rFonts w:ascii="Times New Roman" w:hAnsi="Times New Roman"/>
          <w:b/>
          <w:sz w:val="24"/>
          <w:lang w:eastAsia="ja-JP"/>
        </w:rPr>
      </w:pPr>
      <w:r w:rsidRPr="00366E0C">
        <w:rPr>
          <w:rFonts w:ascii="Times New Roman" w:hAnsi="Times New Roman"/>
          <w:b/>
          <w:sz w:val="24"/>
          <w:lang w:eastAsia="ja-JP"/>
        </w:rPr>
        <w:t>Mode 2 Enhanced Reliability and Reduced Latency</w:t>
      </w:r>
    </w:p>
    <w:p w14:paraId="161E723A" w14:textId="77777777" w:rsidR="008D7262" w:rsidRPr="00366E0C" w:rsidRDefault="008D7262" w:rsidP="00753B04">
      <w:pPr>
        <w:jc w:val="both"/>
        <w:rPr>
          <w:sz w:val="22"/>
        </w:rPr>
      </w:pPr>
      <w:r w:rsidRPr="00366E0C">
        <w:rPr>
          <w:sz w:val="22"/>
        </w:rPr>
        <w:t>The sidelink enhancements WID [1] explicitly lists RAN#88 meeting (</w:t>
      </w:r>
      <w:r w:rsidR="00EE166C" w:rsidRPr="00366E0C">
        <w:rPr>
          <w:sz w:val="22"/>
        </w:rPr>
        <w:t xml:space="preserve">which is </w:t>
      </w:r>
      <w:r w:rsidRPr="00366E0C">
        <w:rPr>
          <w:sz w:val="22"/>
        </w:rPr>
        <w:t xml:space="preserve">replaced by </w:t>
      </w:r>
      <w:r w:rsidR="00EE166C" w:rsidRPr="00366E0C">
        <w:rPr>
          <w:sz w:val="22"/>
        </w:rPr>
        <w:t xml:space="preserve">the current </w:t>
      </w:r>
      <w:r w:rsidRPr="00366E0C">
        <w:rPr>
          <w:sz w:val="22"/>
        </w:rPr>
        <w:t>RAN88-</w:t>
      </w:r>
      <w:r w:rsidR="00EE166C" w:rsidRPr="00366E0C">
        <w:rPr>
          <w:sz w:val="22"/>
        </w:rPr>
        <w:t>Electronic meeting</w:t>
      </w:r>
      <w:r w:rsidRPr="00366E0C">
        <w:rPr>
          <w:sz w:val="22"/>
        </w:rPr>
        <w:t>) as a checkpoint for the scope of th</w:t>
      </w:r>
      <w:r w:rsidR="00C308A3" w:rsidRPr="00366E0C">
        <w:rPr>
          <w:sz w:val="22"/>
        </w:rPr>
        <w:t>is</w:t>
      </w:r>
      <w:r w:rsidRPr="00366E0C">
        <w:rPr>
          <w:sz w:val="22"/>
        </w:rPr>
        <w:t xml:space="preserve"> work</w:t>
      </w:r>
      <w:r w:rsidR="00C308A3" w:rsidRPr="00366E0C">
        <w:rPr>
          <w:sz w:val="22"/>
        </w:rPr>
        <w:t xml:space="preserve"> item. This is related to </w:t>
      </w:r>
      <w:r w:rsidR="00EE166C" w:rsidRPr="00366E0C">
        <w:rPr>
          <w:sz w:val="22"/>
        </w:rPr>
        <w:t>the</w:t>
      </w:r>
      <w:r w:rsidR="00C308A3" w:rsidRPr="00366E0C">
        <w:rPr>
          <w:sz w:val="22"/>
        </w:rPr>
        <w:t xml:space="preserve"> following</w:t>
      </w:r>
      <w:r w:rsidR="00EE166C" w:rsidRPr="00366E0C">
        <w:rPr>
          <w:sz w:val="22"/>
        </w:rPr>
        <w:t xml:space="preserve"> “Resource allocation enhancement” objective</w:t>
      </w:r>
      <w:r w:rsidR="00C308A3" w:rsidRPr="00366E0C">
        <w:rPr>
          <w:sz w:val="22"/>
        </w:rPr>
        <w:t>’s study aspects</w:t>
      </w:r>
      <w:r w:rsidRPr="00366E0C">
        <w:rPr>
          <w:sz w:val="22"/>
        </w:rPr>
        <w:t>:</w:t>
      </w:r>
    </w:p>
    <w:p w14:paraId="2910D105" w14:textId="77777777" w:rsidR="008D7262" w:rsidRPr="00366E0C" w:rsidRDefault="008D7262" w:rsidP="00753B04">
      <w:pPr>
        <w:jc w:val="both"/>
        <w:rPr>
          <w:color w:val="1F497D"/>
        </w:rPr>
      </w:pPr>
      <w:r w:rsidRPr="00366E0C">
        <w:rPr>
          <w:color w:val="1F497D"/>
        </w:rPr>
        <w:t>--------------------------------------------------------- WID in RP-193257 -----------------------------------------------------</w:t>
      </w:r>
    </w:p>
    <w:p w14:paraId="052F7E44" w14:textId="77777777" w:rsidR="008D7262" w:rsidRPr="00366E0C" w:rsidRDefault="008D7262" w:rsidP="00753B04">
      <w:pPr>
        <w:numPr>
          <w:ilvl w:val="0"/>
          <w:numId w:val="23"/>
        </w:numPr>
        <w:overflowPunct w:val="0"/>
        <w:autoSpaceDE w:val="0"/>
        <w:autoSpaceDN w:val="0"/>
        <w:jc w:val="both"/>
        <w:rPr>
          <w:lang w:eastAsia="ko-KR"/>
        </w:rPr>
      </w:pPr>
      <w:r w:rsidRPr="00366E0C">
        <w:rPr>
          <w:lang w:eastAsia="ko-KR"/>
        </w:rPr>
        <w:t>Study the feasibility and benefit of the enhancement(s) in mode 2 for enhanced reliability and reduced latency in consideration of both PRR and PIR defined in TR37.885 (by RAN#89), and specify the identified solution if deemed feasible and beneficial [RAN1, RAN2]</w:t>
      </w:r>
    </w:p>
    <w:p w14:paraId="0A0BBB31" w14:textId="77777777" w:rsidR="008D7262" w:rsidRPr="00366E0C" w:rsidRDefault="008D7262" w:rsidP="00753B04">
      <w:pPr>
        <w:numPr>
          <w:ilvl w:val="1"/>
          <w:numId w:val="23"/>
        </w:numPr>
        <w:overflowPunct w:val="0"/>
        <w:autoSpaceDE w:val="0"/>
        <w:autoSpaceDN w:val="0"/>
        <w:jc w:val="both"/>
        <w:rPr>
          <w:sz w:val="22"/>
          <w:szCs w:val="22"/>
          <w:lang w:eastAsia="ko-KR"/>
        </w:rPr>
      </w:pPr>
      <w:r w:rsidRPr="00366E0C">
        <w:rPr>
          <w:lang w:eastAsia="ko-KR"/>
        </w:rPr>
        <w:t>Inter-UE coordination with the following until RAN#88.</w:t>
      </w:r>
    </w:p>
    <w:p w14:paraId="7F18FB06" w14:textId="77777777" w:rsidR="008D7262" w:rsidRPr="00366E0C" w:rsidRDefault="008D7262" w:rsidP="00753B04">
      <w:pPr>
        <w:numPr>
          <w:ilvl w:val="2"/>
          <w:numId w:val="23"/>
        </w:numPr>
        <w:overflowPunct w:val="0"/>
        <w:autoSpaceDE w:val="0"/>
        <w:autoSpaceDN w:val="0"/>
        <w:jc w:val="both"/>
        <w:rPr>
          <w:lang w:eastAsia="ko-KR"/>
        </w:rPr>
      </w:pPr>
      <w:r w:rsidRPr="00366E0C">
        <w:rPr>
          <w:lang w:eastAsia="ko-KR"/>
        </w:rPr>
        <w:t>A set of resources is determined at UE-A. This set is sent to UE-B in mode 2, and UE-B takes this into account in the resource selection for its own transmission.</w:t>
      </w:r>
    </w:p>
    <w:p w14:paraId="7C63062B" w14:textId="77777777" w:rsidR="008D7262" w:rsidRPr="00366E0C" w:rsidRDefault="008D7262" w:rsidP="00753B04">
      <w:pPr>
        <w:numPr>
          <w:ilvl w:val="1"/>
          <w:numId w:val="23"/>
        </w:numPr>
        <w:overflowPunct w:val="0"/>
        <w:autoSpaceDE w:val="0"/>
        <w:autoSpaceDN w:val="0"/>
        <w:jc w:val="both"/>
        <w:rPr>
          <w:lang w:eastAsia="ko-KR"/>
        </w:rPr>
      </w:pPr>
      <w:r w:rsidRPr="00366E0C">
        <w:rPr>
          <w:lang w:eastAsia="ko-KR"/>
        </w:rPr>
        <w:t>Note: The study scope after RAN#88 is to be decided in RAN#88.</w:t>
      </w:r>
    </w:p>
    <w:p w14:paraId="7DF09C86" w14:textId="77777777" w:rsidR="006E0BDE" w:rsidRPr="00366E0C" w:rsidRDefault="006E0BDE" w:rsidP="00753B04">
      <w:pPr>
        <w:pStyle w:val="ListParagraph"/>
        <w:numPr>
          <w:ilvl w:val="1"/>
          <w:numId w:val="23"/>
        </w:numPr>
        <w:jc w:val="both"/>
        <w:rPr>
          <w:rFonts w:ascii="Times New Roman" w:eastAsia="MS Mincho" w:hAnsi="Times New Roman" w:cs="Times New Roman"/>
          <w:sz w:val="20"/>
          <w:szCs w:val="20"/>
          <w:lang w:val="en-GB" w:eastAsia="ko-KR"/>
        </w:rPr>
      </w:pPr>
      <w:r w:rsidRPr="00366E0C">
        <w:rPr>
          <w:rFonts w:ascii="Times New Roman" w:eastAsia="MS Mincho" w:hAnsi="Times New Roman" w:cs="Times New Roman"/>
          <w:sz w:val="20"/>
          <w:szCs w:val="20"/>
          <w:lang w:val="en-GB" w:eastAsia="ko-KR"/>
        </w:rPr>
        <w:t>Note: The solution should be able to operate in-coverage, partial coverage, and out-of-coverage and to address consecutive packet loss in all coverage scenarios.</w:t>
      </w:r>
    </w:p>
    <w:p w14:paraId="12B1B918" w14:textId="77777777" w:rsidR="008D7262" w:rsidRPr="00366E0C" w:rsidRDefault="008D7262" w:rsidP="00753B04">
      <w:pPr>
        <w:jc w:val="both"/>
        <w:rPr>
          <w:color w:val="1F497D"/>
        </w:rPr>
      </w:pPr>
      <w:r w:rsidRPr="00366E0C">
        <w:rPr>
          <w:color w:val="1F497D"/>
        </w:rPr>
        <w:t>-----------------------------------------------------------------------------------------------------------------------------------------</w:t>
      </w:r>
    </w:p>
    <w:p w14:paraId="47167D4C" w14:textId="77777777" w:rsidR="008D7262" w:rsidRPr="00366E0C" w:rsidRDefault="00EE166C" w:rsidP="00753B04">
      <w:pPr>
        <w:jc w:val="both"/>
        <w:rPr>
          <w:sz w:val="22"/>
        </w:rPr>
      </w:pPr>
      <w:r w:rsidRPr="00366E0C">
        <w:rPr>
          <w:sz w:val="22"/>
        </w:rPr>
        <w:t>The previous sub-bullet</w:t>
      </w:r>
      <w:r w:rsidR="00C308A3" w:rsidRPr="00366E0C">
        <w:rPr>
          <w:sz w:val="22"/>
        </w:rPr>
        <w:t>s</w:t>
      </w:r>
      <w:r w:rsidRPr="00366E0C">
        <w:rPr>
          <w:sz w:val="22"/>
        </w:rPr>
        <w:t xml:space="preserve"> </w:t>
      </w:r>
      <w:r w:rsidR="00C308A3" w:rsidRPr="00366E0C">
        <w:rPr>
          <w:sz w:val="22"/>
        </w:rPr>
        <w:t>address</w:t>
      </w:r>
      <w:r w:rsidRPr="00366E0C">
        <w:rPr>
          <w:sz w:val="22"/>
        </w:rPr>
        <w:t xml:space="preserve"> an important study with respect to inter-UE coordination allowing resource determination and avoiding consecutive packet loss. </w:t>
      </w:r>
      <w:r w:rsidR="00C308A3" w:rsidRPr="00366E0C">
        <w:rPr>
          <w:sz w:val="22"/>
        </w:rPr>
        <w:t xml:space="preserve">These bullets already target some critical </w:t>
      </w:r>
      <w:r w:rsidR="00E2571C" w:rsidRPr="00366E0C">
        <w:rPr>
          <w:sz w:val="22"/>
        </w:rPr>
        <w:t xml:space="preserve">automotive </w:t>
      </w:r>
      <w:r w:rsidR="00C308A3" w:rsidRPr="00366E0C">
        <w:rPr>
          <w:sz w:val="22"/>
        </w:rPr>
        <w:lastRenderedPageBreak/>
        <w:t xml:space="preserve">concerns regarding reliability issues in mode 2. However, Rel-17 schedule was shifted due to the current world-wide pandemic </w:t>
      </w:r>
      <w:r w:rsidR="00E2571C" w:rsidRPr="00366E0C">
        <w:rPr>
          <w:sz w:val="22"/>
        </w:rPr>
        <w:t>and the study was not possible before RAN88-e</w:t>
      </w:r>
      <w:r w:rsidR="00C308A3" w:rsidRPr="00366E0C">
        <w:rPr>
          <w:sz w:val="22"/>
        </w:rPr>
        <w:t>. Therefore</w:t>
      </w:r>
      <w:r w:rsidRPr="00366E0C">
        <w:rPr>
          <w:sz w:val="22"/>
        </w:rPr>
        <w:t xml:space="preserve">, </w:t>
      </w:r>
      <w:r w:rsidR="00E2571C" w:rsidRPr="00366E0C">
        <w:rPr>
          <w:sz w:val="22"/>
        </w:rPr>
        <w:t>we request to</w:t>
      </w:r>
      <w:r w:rsidR="006E0BDE" w:rsidRPr="00366E0C">
        <w:rPr>
          <w:sz w:val="22"/>
        </w:rPr>
        <w:t xml:space="preserve"> update the</w:t>
      </w:r>
      <w:r w:rsidRPr="00366E0C">
        <w:rPr>
          <w:sz w:val="22"/>
        </w:rPr>
        <w:t>se</w:t>
      </w:r>
      <w:r w:rsidR="006E0BDE" w:rsidRPr="00366E0C">
        <w:rPr>
          <w:sz w:val="22"/>
        </w:rPr>
        <w:t xml:space="preserve"> check points and set </w:t>
      </w:r>
      <w:r w:rsidRPr="00366E0C">
        <w:rPr>
          <w:sz w:val="22"/>
        </w:rPr>
        <w:t>the deadline to</w:t>
      </w:r>
      <w:r w:rsidR="006E0BDE" w:rsidRPr="00366E0C">
        <w:rPr>
          <w:sz w:val="22"/>
        </w:rPr>
        <w:t xml:space="preserve"> RAN</w:t>
      </w:r>
      <w:r w:rsidRPr="00366E0C">
        <w:rPr>
          <w:sz w:val="22"/>
        </w:rPr>
        <w:t>90</w:t>
      </w:r>
      <w:r w:rsidR="006E0BDE" w:rsidRPr="00366E0C">
        <w:rPr>
          <w:sz w:val="22"/>
        </w:rPr>
        <w:t>-e instead o</w:t>
      </w:r>
      <w:r w:rsidR="00E2571C" w:rsidRPr="00366E0C">
        <w:rPr>
          <w:sz w:val="22"/>
        </w:rPr>
        <w:t>f</w:t>
      </w:r>
      <w:r w:rsidR="006E0BDE" w:rsidRPr="00366E0C">
        <w:rPr>
          <w:sz w:val="22"/>
        </w:rPr>
        <w:t xml:space="preserve"> RAN88</w:t>
      </w:r>
      <w:r w:rsidRPr="00366E0C">
        <w:rPr>
          <w:sz w:val="22"/>
        </w:rPr>
        <w:t xml:space="preserve">. This would allow enough time to study </w:t>
      </w:r>
      <w:r w:rsidR="00C308A3" w:rsidRPr="00366E0C">
        <w:rPr>
          <w:sz w:val="22"/>
        </w:rPr>
        <w:t>the feasibility and the benefits of this issue</w:t>
      </w:r>
      <w:r w:rsidR="00E2571C" w:rsidRPr="00366E0C">
        <w:rPr>
          <w:sz w:val="22"/>
        </w:rPr>
        <w:t xml:space="preserve"> before it is concluded for the normative work</w:t>
      </w:r>
      <w:r w:rsidR="00C308A3" w:rsidRPr="00366E0C">
        <w:rPr>
          <w:sz w:val="22"/>
        </w:rPr>
        <w:t>.</w:t>
      </w:r>
    </w:p>
    <w:p w14:paraId="44D1B390" w14:textId="77777777" w:rsidR="00C308A3" w:rsidRPr="00366E0C" w:rsidRDefault="00C308A3" w:rsidP="00753B04">
      <w:pPr>
        <w:pStyle w:val="ListParagraph"/>
        <w:ind w:left="0"/>
        <w:jc w:val="both"/>
        <w:rPr>
          <w:rFonts w:ascii="Times New Roman" w:hAnsi="Times New Roman" w:cs="Times New Roman"/>
          <w:b/>
          <w:bCs/>
          <w:szCs w:val="20"/>
        </w:rPr>
      </w:pPr>
      <w:r w:rsidRPr="00366E0C">
        <w:rPr>
          <w:rFonts w:ascii="Times New Roman" w:hAnsi="Times New Roman" w:cs="Times New Roman"/>
          <w:b/>
          <w:bCs/>
        </w:rPr>
        <w:t>Proposal</w:t>
      </w:r>
      <w:r w:rsidR="00753B04" w:rsidRPr="00366E0C">
        <w:rPr>
          <w:rFonts w:ascii="Times New Roman" w:hAnsi="Times New Roman" w:cs="Times New Roman"/>
          <w:b/>
          <w:bCs/>
          <w:iCs/>
          <w:szCs w:val="20"/>
        </w:rPr>
        <w:t xml:space="preserve"> 4:</w:t>
      </w:r>
      <w:r w:rsidR="00753B04" w:rsidRPr="00366E0C">
        <w:rPr>
          <w:rFonts w:ascii="Times New Roman" w:hAnsi="Times New Roman" w:cs="Times New Roman"/>
          <w:b/>
          <w:bCs/>
          <w:szCs w:val="20"/>
        </w:rPr>
        <w:t xml:space="preserve"> </w:t>
      </w:r>
      <w:r w:rsidRPr="00366E0C">
        <w:rPr>
          <w:rFonts w:ascii="Times New Roman" w:hAnsi="Times New Roman" w:cs="Times New Roman"/>
          <w:b/>
          <w:bCs/>
          <w:szCs w:val="20"/>
        </w:rPr>
        <w:t>Extend the</w:t>
      </w:r>
      <w:r w:rsidR="00753B04" w:rsidRPr="00366E0C">
        <w:rPr>
          <w:rFonts w:ascii="Times New Roman" w:hAnsi="Times New Roman" w:cs="Times New Roman"/>
          <w:b/>
          <w:bCs/>
          <w:szCs w:val="20"/>
        </w:rPr>
        <w:t xml:space="preserve"> deadline of the</w:t>
      </w:r>
      <w:r w:rsidRPr="00366E0C">
        <w:rPr>
          <w:rFonts w:ascii="Times New Roman" w:hAnsi="Times New Roman" w:cs="Times New Roman"/>
          <w:b/>
          <w:bCs/>
          <w:szCs w:val="20"/>
        </w:rPr>
        <w:t xml:space="preserve"> check-points in objective 2 – second bullet</w:t>
      </w:r>
      <w:r w:rsidR="00B75079" w:rsidRPr="00366E0C">
        <w:rPr>
          <w:rFonts w:ascii="Times New Roman" w:hAnsi="Times New Roman" w:cs="Times New Roman"/>
          <w:b/>
          <w:bCs/>
          <w:szCs w:val="20"/>
        </w:rPr>
        <w:t>-</w:t>
      </w:r>
      <w:r w:rsidRPr="00366E0C">
        <w:rPr>
          <w:rFonts w:ascii="Times New Roman" w:hAnsi="Times New Roman" w:cs="Times New Roman"/>
          <w:b/>
          <w:bCs/>
          <w:szCs w:val="20"/>
        </w:rPr>
        <w:t xml:space="preserve"> from RAN#88 to RAN#90-e to allow enough time to study the issue.</w:t>
      </w:r>
    </w:p>
    <w:p w14:paraId="3BE264D1" w14:textId="77777777" w:rsidR="00C308A3" w:rsidRPr="00366E0C" w:rsidRDefault="00C308A3" w:rsidP="00753B04">
      <w:pPr>
        <w:jc w:val="both"/>
        <w:rPr>
          <w:color w:val="FF0000"/>
          <w:sz w:val="22"/>
          <w:lang w:val="en-US"/>
        </w:rPr>
      </w:pPr>
    </w:p>
    <w:p w14:paraId="77428708" w14:textId="77777777" w:rsidR="008D7262" w:rsidRPr="00366E0C" w:rsidRDefault="008D7262" w:rsidP="00753B04">
      <w:pPr>
        <w:pStyle w:val="Heading3"/>
        <w:jc w:val="both"/>
        <w:rPr>
          <w:rFonts w:ascii="Times New Roman" w:hAnsi="Times New Roman"/>
          <w:b/>
          <w:sz w:val="24"/>
          <w:lang w:eastAsia="ja-JP"/>
        </w:rPr>
      </w:pPr>
      <w:r w:rsidRPr="00366E0C">
        <w:rPr>
          <w:rFonts w:ascii="Times New Roman" w:hAnsi="Times New Roman"/>
          <w:b/>
          <w:sz w:val="24"/>
          <w:lang w:eastAsia="ja-JP"/>
        </w:rPr>
        <w:t xml:space="preserve">Sidelink </w:t>
      </w:r>
      <w:r w:rsidR="007C00AB" w:rsidRPr="00366E0C">
        <w:rPr>
          <w:rFonts w:ascii="Times New Roman" w:hAnsi="Times New Roman"/>
          <w:b/>
          <w:sz w:val="24"/>
          <w:lang w:eastAsia="ja-JP"/>
        </w:rPr>
        <w:t>Multi</w:t>
      </w:r>
      <w:r w:rsidRPr="00366E0C">
        <w:rPr>
          <w:rFonts w:ascii="Times New Roman" w:hAnsi="Times New Roman"/>
          <w:b/>
          <w:sz w:val="24"/>
          <w:lang w:eastAsia="ja-JP"/>
        </w:rPr>
        <w:t>-</w:t>
      </w:r>
      <w:r w:rsidR="007C00AB" w:rsidRPr="00366E0C">
        <w:rPr>
          <w:rFonts w:ascii="Times New Roman" w:hAnsi="Times New Roman"/>
          <w:b/>
          <w:sz w:val="24"/>
          <w:lang w:eastAsia="ja-JP"/>
        </w:rPr>
        <w:t>Carrier Operations</w:t>
      </w:r>
    </w:p>
    <w:p w14:paraId="4E432754" w14:textId="2FBF877D" w:rsidR="007C00AB" w:rsidRPr="00366E0C" w:rsidRDefault="007C00AB" w:rsidP="00EC3CCB">
      <w:pPr>
        <w:jc w:val="both"/>
        <w:rPr>
          <w:rFonts w:eastAsia="SimSun"/>
          <w:sz w:val="22"/>
          <w:lang w:val="en-US" w:eastAsia="zh-CN"/>
        </w:rPr>
      </w:pPr>
      <w:r w:rsidRPr="00366E0C">
        <w:rPr>
          <w:rFonts w:eastAsia="SimSun"/>
          <w:sz w:val="22"/>
          <w:lang w:val="en-US" w:eastAsia="zh-CN"/>
        </w:rPr>
        <w:t xml:space="preserve">From the automotive point of view, multiple carrier operation is an essential feature that can efficiently utilize the ITS spectrum in different countries/regions/regulations. Herewith, multiplexing of different services on different bands is a common understanding in automotive industry, e.g., day 1 application can be dedicated to one </w:t>
      </w:r>
      <w:r w:rsidR="00EC3CCB" w:rsidRPr="00366E0C">
        <w:rPr>
          <w:rFonts w:eastAsia="SimSun"/>
          <w:sz w:val="22"/>
          <w:lang w:val="en-US" w:eastAsia="zh-CN"/>
        </w:rPr>
        <w:t xml:space="preserve">carrier </w:t>
      </w:r>
      <w:r w:rsidRPr="00366E0C">
        <w:rPr>
          <w:rFonts w:eastAsia="SimSun"/>
          <w:sz w:val="22"/>
          <w:lang w:val="en-US" w:eastAsia="zh-CN"/>
        </w:rPr>
        <w:t xml:space="preserve">and other advanced use cases can be multiplexed to other </w:t>
      </w:r>
      <w:r w:rsidR="00EC3CCB" w:rsidRPr="00366E0C">
        <w:rPr>
          <w:rFonts w:eastAsia="SimSun"/>
          <w:sz w:val="22"/>
          <w:lang w:val="en-US" w:eastAsia="zh-CN"/>
        </w:rPr>
        <w:t xml:space="preserve">carriers </w:t>
      </w:r>
      <w:r w:rsidRPr="00366E0C">
        <w:rPr>
          <w:rFonts w:eastAsia="SimSun"/>
          <w:sz w:val="22"/>
          <w:lang w:val="en-US" w:eastAsia="zh-CN"/>
        </w:rPr>
        <w:t xml:space="preserve">at the same time. </w:t>
      </w:r>
    </w:p>
    <w:p w14:paraId="0148B13D" w14:textId="327623D6" w:rsidR="00E2571C" w:rsidRPr="00366E0C" w:rsidRDefault="00E2571C" w:rsidP="00E2571C">
      <w:pPr>
        <w:pStyle w:val="ListParagraph"/>
        <w:ind w:left="0"/>
        <w:jc w:val="both"/>
        <w:rPr>
          <w:rFonts w:ascii="Times New Roman" w:hAnsi="Times New Roman" w:cs="Times New Roman"/>
          <w:szCs w:val="20"/>
        </w:rPr>
      </w:pPr>
      <w:r w:rsidRPr="00366E0C">
        <w:rPr>
          <w:rFonts w:ascii="Times New Roman" w:hAnsi="Times New Roman" w:cs="Times New Roman"/>
          <w:szCs w:val="20"/>
        </w:rPr>
        <w:t>During the discussion of the scope</w:t>
      </w:r>
      <w:r w:rsidR="00366E0C" w:rsidRPr="00366E0C">
        <w:rPr>
          <w:rFonts w:ascii="Times New Roman" w:hAnsi="Times New Roman" w:cs="Times New Roman"/>
          <w:szCs w:val="20"/>
        </w:rPr>
        <w:t xml:space="preserve"> of NR sidelink enhancement Rel-</w:t>
      </w:r>
      <w:r w:rsidRPr="00366E0C">
        <w:rPr>
          <w:rFonts w:ascii="Times New Roman" w:hAnsi="Times New Roman" w:cs="Times New Roman"/>
          <w:szCs w:val="20"/>
        </w:rPr>
        <w:t>17 [4], multi-carrier operation gained support from several companies, where the associated motivations are:</w:t>
      </w:r>
    </w:p>
    <w:p w14:paraId="5CC41DF7" w14:textId="77777777" w:rsidR="00E2571C" w:rsidRPr="00366E0C" w:rsidRDefault="00E2571C" w:rsidP="00E2571C">
      <w:pPr>
        <w:pStyle w:val="ListParagraph"/>
        <w:numPr>
          <w:ilvl w:val="0"/>
          <w:numId w:val="17"/>
        </w:numPr>
        <w:jc w:val="both"/>
        <w:rPr>
          <w:rFonts w:ascii="Times New Roman" w:hAnsi="Times New Roman" w:cs="Times New Roman"/>
          <w:szCs w:val="20"/>
        </w:rPr>
      </w:pPr>
      <w:r w:rsidRPr="00366E0C">
        <w:rPr>
          <w:rFonts w:ascii="Times New Roman" w:hAnsi="Times New Roman" w:cs="Times New Roman"/>
          <w:szCs w:val="20"/>
        </w:rPr>
        <w:t>Increasing reliability, e.g., via packet duplication</w:t>
      </w:r>
    </w:p>
    <w:p w14:paraId="6ABE7E65" w14:textId="77777777" w:rsidR="00E2571C" w:rsidRPr="00366E0C" w:rsidRDefault="00E2571C" w:rsidP="00E2571C">
      <w:pPr>
        <w:pStyle w:val="ListParagraph"/>
        <w:numPr>
          <w:ilvl w:val="0"/>
          <w:numId w:val="17"/>
        </w:numPr>
        <w:jc w:val="both"/>
        <w:rPr>
          <w:rFonts w:ascii="Times New Roman" w:hAnsi="Times New Roman" w:cs="Times New Roman"/>
          <w:szCs w:val="20"/>
        </w:rPr>
      </w:pPr>
      <w:r w:rsidRPr="00366E0C">
        <w:rPr>
          <w:rFonts w:ascii="Times New Roman" w:hAnsi="Times New Roman" w:cs="Times New Roman"/>
          <w:szCs w:val="20"/>
        </w:rPr>
        <w:t xml:space="preserve">Increasing data rates, e.g., via carrier multiplexing/aggregation and synchronization to multiple carriers at the same time. </w:t>
      </w:r>
    </w:p>
    <w:p w14:paraId="2903E30D" w14:textId="77777777" w:rsidR="00E2571C" w:rsidRPr="00366E0C" w:rsidRDefault="00E2571C" w:rsidP="00753B04">
      <w:pPr>
        <w:jc w:val="both"/>
        <w:rPr>
          <w:rFonts w:eastAsia="SimSun"/>
          <w:sz w:val="22"/>
          <w:lang w:val="en-US" w:eastAsia="zh-CN"/>
        </w:rPr>
      </w:pPr>
    </w:p>
    <w:p w14:paraId="152A34F4" w14:textId="07EF7485" w:rsidR="007C00AB" w:rsidRPr="00366E0C" w:rsidRDefault="007C00AB" w:rsidP="00753B04">
      <w:pPr>
        <w:pStyle w:val="ListParagraph"/>
        <w:ind w:left="0"/>
        <w:jc w:val="both"/>
        <w:rPr>
          <w:rFonts w:ascii="Times New Roman" w:hAnsi="Times New Roman" w:cs="Times New Roman"/>
          <w:szCs w:val="20"/>
        </w:rPr>
      </w:pPr>
      <w:r w:rsidRPr="00366E0C">
        <w:rPr>
          <w:rFonts w:ascii="Times New Roman" w:hAnsi="Times New Roman" w:cs="Times New Roman"/>
          <w:szCs w:val="20"/>
        </w:rPr>
        <w:t xml:space="preserve">Unfortunately, this </w:t>
      </w:r>
      <w:r w:rsidR="008D7262" w:rsidRPr="00366E0C">
        <w:rPr>
          <w:rFonts w:ascii="Times New Roman" w:hAnsi="Times New Roman" w:cs="Times New Roman"/>
          <w:szCs w:val="20"/>
        </w:rPr>
        <w:t xml:space="preserve">feature is </w:t>
      </w:r>
      <w:r w:rsidRPr="00366E0C">
        <w:rPr>
          <w:rFonts w:ascii="Times New Roman" w:hAnsi="Times New Roman" w:cs="Times New Roman"/>
          <w:szCs w:val="20"/>
        </w:rPr>
        <w:t xml:space="preserve">neither </w:t>
      </w:r>
      <w:r w:rsidR="008D7262" w:rsidRPr="00366E0C">
        <w:rPr>
          <w:rFonts w:ascii="Times New Roman" w:hAnsi="Times New Roman" w:cs="Times New Roman"/>
          <w:szCs w:val="20"/>
        </w:rPr>
        <w:t xml:space="preserve">considered </w:t>
      </w:r>
      <w:r w:rsidRPr="00366E0C">
        <w:rPr>
          <w:rFonts w:ascii="Times New Roman" w:hAnsi="Times New Roman" w:cs="Times New Roman"/>
          <w:szCs w:val="20"/>
        </w:rPr>
        <w:t xml:space="preserve">in </w:t>
      </w:r>
      <w:r w:rsidR="00366E0C" w:rsidRPr="00366E0C">
        <w:rPr>
          <w:rFonts w:ascii="Times New Roman" w:hAnsi="Times New Roman" w:cs="Times New Roman"/>
          <w:szCs w:val="20"/>
        </w:rPr>
        <w:t>Rel-</w:t>
      </w:r>
      <w:r w:rsidR="008D7262" w:rsidRPr="00366E0C">
        <w:rPr>
          <w:rFonts w:ascii="Times New Roman" w:hAnsi="Times New Roman" w:cs="Times New Roman"/>
          <w:szCs w:val="20"/>
        </w:rPr>
        <w:t xml:space="preserve">16 </w:t>
      </w:r>
      <w:r w:rsidRPr="00366E0C">
        <w:rPr>
          <w:rFonts w:ascii="Times New Roman" w:hAnsi="Times New Roman" w:cs="Times New Roman"/>
          <w:szCs w:val="20"/>
        </w:rPr>
        <w:t xml:space="preserve">nor </w:t>
      </w:r>
      <w:r w:rsidR="008D7262" w:rsidRPr="00366E0C">
        <w:rPr>
          <w:rFonts w:ascii="Times New Roman" w:hAnsi="Times New Roman" w:cs="Times New Roman"/>
          <w:szCs w:val="20"/>
        </w:rPr>
        <w:t>Rel</w:t>
      </w:r>
      <w:r w:rsidR="00366E0C" w:rsidRPr="00366E0C">
        <w:rPr>
          <w:rFonts w:ascii="Times New Roman" w:hAnsi="Times New Roman" w:cs="Times New Roman"/>
          <w:szCs w:val="20"/>
        </w:rPr>
        <w:t>-</w:t>
      </w:r>
      <w:r w:rsidR="008D7262" w:rsidRPr="00366E0C">
        <w:rPr>
          <w:rFonts w:ascii="Times New Roman" w:hAnsi="Times New Roman" w:cs="Times New Roman"/>
          <w:szCs w:val="20"/>
        </w:rPr>
        <w:t>17</w:t>
      </w:r>
      <w:r w:rsidRPr="00366E0C">
        <w:rPr>
          <w:rFonts w:ascii="Times New Roman" w:hAnsi="Times New Roman" w:cs="Times New Roman"/>
          <w:szCs w:val="20"/>
        </w:rPr>
        <w:t>;</w:t>
      </w:r>
      <w:r w:rsidR="00366E0C" w:rsidRPr="00366E0C">
        <w:rPr>
          <w:rFonts w:ascii="Times New Roman" w:hAnsi="Times New Roman" w:cs="Times New Roman"/>
          <w:szCs w:val="20"/>
        </w:rPr>
        <w:t xml:space="preserve"> although LTE V2X (Rel-</w:t>
      </w:r>
      <w:r w:rsidR="008D7262" w:rsidRPr="00366E0C">
        <w:rPr>
          <w:rFonts w:ascii="Times New Roman" w:hAnsi="Times New Roman" w:cs="Times New Roman"/>
          <w:szCs w:val="20"/>
        </w:rPr>
        <w:t xml:space="preserve">15) has multi-carrier operation for enhancing reliability. </w:t>
      </w:r>
    </w:p>
    <w:p w14:paraId="0F3E3635" w14:textId="36CC0FC0" w:rsidR="008D7262" w:rsidRPr="00366E0C" w:rsidRDefault="007C00AB" w:rsidP="00753B04">
      <w:pPr>
        <w:pStyle w:val="ListParagraph"/>
        <w:ind w:left="0"/>
        <w:jc w:val="both"/>
        <w:rPr>
          <w:rFonts w:ascii="Times New Roman" w:hAnsi="Times New Roman" w:cs="Times New Roman"/>
          <w:szCs w:val="20"/>
        </w:rPr>
      </w:pPr>
      <w:r w:rsidRPr="00366E0C">
        <w:rPr>
          <w:rFonts w:ascii="Times New Roman" w:hAnsi="Times New Roman" w:cs="Times New Roman"/>
          <w:szCs w:val="20"/>
        </w:rPr>
        <w:t>In our understanding, i</w:t>
      </w:r>
      <w:r w:rsidR="008D7262" w:rsidRPr="00366E0C">
        <w:rPr>
          <w:rFonts w:ascii="Times New Roman" w:hAnsi="Times New Roman" w:cs="Times New Roman"/>
          <w:szCs w:val="20"/>
        </w:rPr>
        <w:t xml:space="preserve">f NR-V2X needs to bring in </w:t>
      </w:r>
      <w:r w:rsidRPr="00366E0C">
        <w:rPr>
          <w:rFonts w:ascii="Times New Roman" w:hAnsi="Times New Roman" w:cs="Times New Roman"/>
          <w:szCs w:val="20"/>
        </w:rPr>
        <w:t xml:space="preserve">a </w:t>
      </w:r>
      <w:r w:rsidR="008D7262" w:rsidRPr="00366E0C">
        <w:rPr>
          <w:rFonts w:ascii="Times New Roman" w:hAnsi="Times New Roman" w:cs="Times New Roman"/>
          <w:szCs w:val="20"/>
        </w:rPr>
        <w:t xml:space="preserve">better (or at least similar) performance compared to LTE-V2X, multicarrier communication needs to be specified. As a baseline, multi-carrier operation </w:t>
      </w:r>
      <w:r w:rsidRPr="00366E0C">
        <w:rPr>
          <w:rFonts w:ascii="Times New Roman" w:hAnsi="Times New Roman" w:cs="Times New Roman"/>
          <w:szCs w:val="20"/>
        </w:rPr>
        <w:t xml:space="preserve">using packet duplication </w:t>
      </w:r>
      <w:r w:rsidR="00366E0C" w:rsidRPr="00366E0C">
        <w:rPr>
          <w:rFonts w:ascii="Times New Roman" w:hAnsi="Times New Roman" w:cs="Times New Roman"/>
          <w:szCs w:val="20"/>
        </w:rPr>
        <w:t>in Rel-</w:t>
      </w:r>
      <w:r w:rsidR="008D7262" w:rsidRPr="00366E0C">
        <w:rPr>
          <w:rFonts w:ascii="Times New Roman" w:hAnsi="Times New Roman" w:cs="Times New Roman"/>
          <w:szCs w:val="20"/>
        </w:rPr>
        <w:t>15 can be considered.</w:t>
      </w:r>
      <w:r w:rsidRPr="00366E0C">
        <w:rPr>
          <w:rFonts w:ascii="Times New Roman" w:hAnsi="Times New Roman" w:cs="Times New Roman"/>
          <w:szCs w:val="20"/>
        </w:rPr>
        <w:t xml:space="preserve"> This would enhance reliability.</w:t>
      </w:r>
      <w:r w:rsidR="008D7262" w:rsidRPr="00366E0C">
        <w:rPr>
          <w:rFonts w:ascii="Times New Roman" w:hAnsi="Times New Roman" w:cs="Times New Roman"/>
          <w:szCs w:val="20"/>
        </w:rPr>
        <w:t xml:space="preserve"> Additionally, the UE </w:t>
      </w:r>
      <w:r w:rsidRPr="00366E0C">
        <w:rPr>
          <w:rFonts w:ascii="Times New Roman" w:hAnsi="Times New Roman" w:cs="Times New Roman"/>
          <w:szCs w:val="20"/>
        </w:rPr>
        <w:t>can multiplex data on</w:t>
      </w:r>
      <w:r w:rsidR="008D7262" w:rsidRPr="00366E0C">
        <w:rPr>
          <w:rFonts w:ascii="Times New Roman" w:hAnsi="Times New Roman" w:cs="Times New Roman"/>
          <w:szCs w:val="20"/>
        </w:rPr>
        <w:t xml:space="preserve"> multi</w:t>
      </w:r>
      <w:r w:rsidRPr="00366E0C">
        <w:rPr>
          <w:rFonts w:ascii="Times New Roman" w:hAnsi="Times New Roman" w:cs="Times New Roman"/>
          <w:szCs w:val="20"/>
        </w:rPr>
        <w:t xml:space="preserve">ple </w:t>
      </w:r>
      <w:r w:rsidR="008D7262" w:rsidRPr="00366E0C">
        <w:rPr>
          <w:rFonts w:ascii="Times New Roman" w:hAnsi="Times New Roman" w:cs="Times New Roman"/>
          <w:szCs w:val="20"/>
        </w:rPr>
        <w:t>carrier</w:t>
      </w:r>
      <w:r w:rsidRPr="00366E0C">
        <w:rPr>
          <w:rFonts w:ascii="Times New Roman" w:hAnsi="Times New Roman" w:cs="Times New Roman"/>
          <w:szCs w:val="20"/>
        </w:rPr>
        <w:t>s</w:t>
      </w:r>
      <w:r w:rsidR="008D7262" w:rsidRPr="00366E0C">
        <w:rPr>
          <w:rFonts w:ascii="Times New Roman" w:hAnsi="Times New Roman" w:cs="Times New Roman"/>
          <w:szCs w:val="20"/>
        </w:rPr>
        <w:t xml:space="preserve"> to enhance both latency and/or </w:t>
      </w:r>
      <w:r w:rsidRPr="00366E0C">
        <w:rPr>
          <w:rFonts w:ascii="Times New Roman" w:hAnsi="Times New Roman" w:cs="Times New Roman"/>
          <w:szCs w:val="20"/>
        </w:rPr>
        <w:t>data-rate</w:t>
      </w:r>
      <w:r w:rsidR="008D7262" w:rsidRPr="00366E0C">
        <w:rPr>
          <w:rFonts w:ascii="Times New Roman" w:hAnsi="Times New Roman" w:cs="Times New Roman"/>
          <w:szCs w:val="20"/>
        </w:rPr>
        <w:t>.</w:t>
      </w:r>
      <w:r w:rsidRPr="00366E0C">
        <w:rPr>
          <w:rFonts w:ascii="Times New Roman" w:hAnsi="Times New Roman" w:cs="Times New Roman"/>
          <w:szCs w:val="20"/>
        </w:rPr>
        <w:t xml:space="preserve"> This will also allow the UE to support different V2X application </w:t>
      </w:r>
      <w:r w:rsidR="008D7262" w:rsidRPr="00366E0C">
        <w:rPr>
          <w:rFonts w:ascii="Times New Roman" w:hAnsi="Times New Roman" w:cs="Times New Roman"/>
          <w:szCs w:val="20"/>
        </w:rPr>
        <w:t>with different requirements at the same time.  </w:t>
      </w:r>
    </w:p>
    <w:p w14:paraId="60B24041" w14:textId="77777777" w:rsidR="008D7262" w:rsidRPr="00366E0C" w:rsidRDefault="008D7262" w:rsidP="00753B04">
      <w:pPr>
        <w:pStyle w:val="ListParagraph"/>
        <w:ind w:left="0"/>
        <w:jc w:val="both"/>
        <w:rPr>
          <w:rFonts w:ascii="Times New Roman" w:hAnsi="Times New Roman" w:cs="Times New Roman"/>
          <w:b/>
          <w:bCs/>
          <w:i/>
          <w:iCs/>
          <w:szCs w:val="20"/>
        </w:rPr>
      </w:pPr>
    </w:p>
    <w:p w14:paraId="3157F5E0" w14:textId="38E39245" w:rsidR="008D7262" w:rsidRPr="00366E0C" w:rsidRDefault="008D7262" w:rsidP="00753B04">
      <w:pPr>
        <w:pStyle w:val="ListParagraph"/>
        <w:ind w:left="0"/>
        <w:jc w:val="both"/>
        <w:rPr>
          <w:rFonts w:ascii="Times New Roman" w:hAnsi="Times New Roman" w:cs="Times New Roman"/>
          <w:b/>
          <w:bCs/>
          <w:szCs w:val="20"/>
        </w:rPr>
      </w:pPr>
      <w:r w:rsidRPr="00366E0C">
        <w:rPr>
          <w:rFonts w:ascii="Times New Roman" w:hAnsi="Times New Roman" w:cs="Times New Roman"/>
          <w:b/>
          <w:bCs/>
        </w:rPr>
        <w:t>Proposal</w:t>
      </w:r>
      <w:r w:rsidR="00753B04" w:rsidRPr="00366E0C">
        <w:rPr>
          <w:rFonts w:ascii="Times New Roman" w:hAnsi="Times New Roman" w:cs="Times New Roman"/>
          <w:b/>
          <w:bCs/>
        </w:rPr>
        <w:t xml:space="preserve"> 5</w:t>
      </w:r>
      <w:r w:rsidRPr="00366E0C">
        <w:rPr>
          <w:rFonts w:ascii="Times New Roman" w:hAnsi="Times New Roman" w:cs="Times New Roman"/>
          <w:b/>
          <w:bCs/>
          <w:i/>
          <w:iCs/>
          <w:szCs w:val="20"/>
        </w:rPr>
        <w:t>:</w:t>
      </w:r>
      <w:r w:rsidRPr="00366E0C">
        <w:rPr>
          <w:rFonts w:ascii="Times New Roman" w:hAnsi="Times New Roman" w:cs="Times New Roman"/>
          <w:b/>
          <w:bCs/>
          <w:szCs w:val="20"/>
        </w:rPr>
        <w:t xml:space="preserve"> </w:t>
      </w:r>
      <w:r w:rsidR="007C00AB" w:rsidRPr="00366E0C">
        <w:rPr>
          <w:rFonts w:ascii="Times New Roman" w:hAnsi="Times New Roman" w:cs="Times New Roman"/>
          <w:b/>
          <w:bCs/>
          <w:szCs w:val="20"/>
        </w:rPr>
        <w:t>C</w:t>
      </w:r>
      <w:r w:rsidRPr="00366E0C">
        <w:rPr>
          <w:rFonts w:ascii="Times New Roman" w:hAnsi="Times New Roman" w:cs="Times New Roman"/>
          <w:b/>
          <w:bCs/>
          <w:szCs w:val="20"/>
        </w:rPr>
        <w:t xml:space="preserve">onsider Sidelink </w:t>
      </w:r>
      <w:r w:rsidR="00366E0C" w:rsidRPr="00366E0C">
        <w:rPr>
          <w:rFonts w:ascii="Times New Roman" w:hAnsi="Times New Roman" w:cs="Times New Roman"/>
          <w:b/>
          <w:bCs/>
          <w:szCs w:val="20"/>
        </w:rPr>
        <w:t>multi-carrier operations in Rel-</w:t>
      </w:r>
      <w:r w:rsidRPr="00366E0C">
        <w:rPr>
          <w:rFonts w:ascii="Times New Roman" w:hAnsi="Times New Roman" w:cs="Times New Roman"/>
          <w:b/>
          <w:bCs/>
          <w:szCs w:val="20"/>
        </w:rPr>
        <w:t xml:space="preserve">17, where the UE is </w:t>
      </w:r>
      <w:r w:rsidR="007C00AB" w:rsidRPr="00366E0C">
        <w:rPr>
          <w:rFonts w:ascii="Times New Roman" w:hAnsi="Times New Roman" w:cs="Times New Roman"/>
          <w:b/>
          <w:bCs/>
          <w:szCs w:val="20"/>
        </w:rPr>
        <w:t>conducting</w:t>
      </w:r>
      <w:r w:rsidRPr="00366E0C">
        <w:rPr>
          <w:rFonts w:ascii="Times New Roman" w:hAnsi="Times New Roman" w:cs="Times New Roman"/>
          <w:b/>
          <w:bCs/>
          <w:szCs w:val="20"/>
        </w:rPr>
        <w:t xml:space="preserve"> </w:t>
      </w:r>
      <w:r w:rsidR="007C00AB" w:rsidRPr="00366E0C">
        <w:rPr>
          <w:rFonts w:ascii="Times New Roman" w:hAnsi="Times New Roman" w:cs="Times New Roman"/>
          <w:b/>
          <w:bCs/>
          <w:szCs w:val="20"/>
        </w:rPr>
        <w:t>t</w:t>
      </w:r>
      <w:r w:rsidRPr="00366E0C">
        <w:rPr>
          <w:rFonts w:ascii="Times New Roman" w:hAnsi="Times New Roman" w:cs="Times New Roman"/>
          <w:b/>
          <w:bCs/>
          <w:szCs w:val="20"/>
        </w:rPr>
        <w:t>ransmission</w:t>
      </w:r>
      <w:r w:rsidR="007C00AB" w:rsidRPr="00366E0C">
        <w:rPr>
          <w:rFonts w:ascii="Times New Roman" w:hAnsi="Times New Roman" w:cs="Times New Roman"/>
          <w:b/>
          <w:bCs/>
          <w:szCs w:val="20"/>
        </w:rPr>
        <w:t xml:space="preserve"> multiplexing</w:t>
      </w:r>
      <w:r w:rsidRPr="00366E0C">
        <w:rPr>
          <w:rFonts w:ascii="Times New Roman" w:hAnsi="Times New Roman" w:cs="Times New Roman"/>
          <w:b/>
          <w:bCs/>
          <w:szCs w:val="20"/>
        </w:rPr>
        <w:t xml:space="preserve"> </w:t>
      </w:r>
      <w:r w:rsidR="007C00AB" w:rsidRPr="00366E0C">
        <w:rPr>
          <w:rFonts w:ascii="Times New Roman" w:hAnsi="Times New Roman" w:cs="Times New Roman"/>
          <w:b/>
          <w:bCs/>
          <w:szCs w:val="20"/>
        </w:rPr>
        <w:t>or packet duplication on the different carriers</w:t>
      </w:r>
      <w:r w:rsidRPr="00366E0C">
        <w:rPr>
          <w:rFonts w:ascii="Times New Roman" w:hAnsi="Times New Roman" w:cs="Times New Roman"/>
          <w:b/>
          <w:bCs/>
          <w:szCs w:val="20"/>
        </w:rPr>
        <w:t>.</w:t>
      </w:r>
    </w:p>
    <w:p w14:paraId="16805A4F" w14:textId="17983172" w:rsidR="008D7262" w:rsidRPr="00366E0C" w:rsidRDefault="008562F4" w:rsidP="008562F4">
      <w:pPr>
        <w:pStyle w:val="ListParagraph"/>
        <w:tabs>
          <w:tab w:val="left" w:pos="3030"/>
        </w:tabs>
        <w:ind w:left="0"/>
        <w:jc w:val="both"/>
        <w:rPr>
          <w:rFonts w:ascii="Times New Roman" w:hAnsi="Times New Roman" w:cs="Times New Roman"/>
          <w:b/>
          <w:bCs/>
          <w:szCs w:val="20"/>
        </w:rPr>
      </w:pPr>
      <w:r>
        <w:rPr>
          <w:rFonts w:ascii="Times New Roman" w:hAnsi="Times New Roman" w:cs="Times New Roman"/>
          <w:b/>
          <w:bCs/>
          <w:szCs w:val="20"/>
        </w:rPr>
        <w:tab/>
      </w:r>
    </w:p>
    <w:p w14:paraId="55154A8F" w14:textId="147FCF0F" w:rsidR="008D7262" w:rsidRPr="008562F4" w:rsidRDefault="00366E0C" w:rsidP="00753B04">
      <w:pPr>
        <w:pStyle w:val="Heading3"/>
        <w:jc w:val="both"/>
        <w:rPr>
          <w:rFonts w:ascii="Times New Roman" w:hAnsi="Times New Roman"/>
          <w:b/>
          <w:sz w:val="24"/>
          <w:lang w:eastAsia="ja-JP"/>
        </w:rPr>
      </w:pPr>
      <w:r w:rsidRPr="008562F4">
        <w:rPr>
          <w:rFonts w:ascii="Times New Roman" w:hAnsi="Times New Roman"/>
          <w:b/>
          <w:sz w:val="24"/>
          <w:lang w:eastAsia="ja-JP"/>
        </w:rPr>
        <w:t>Sidelink P</w:t>
      </w:r>
      <w:r w:rsidR="008D7262" w:rsidRPr="008562F4">
        <w:rPr>
          <w:rFonts w:ascii="Times New Roman" w:hAnsi="Times New Roman"/>
          <w:b/>
          <w:sz w:val="24"/>
          <w:lang w:eastAsia="ja-JP"/>
        </w:rPr>
        <w:t xml:space="preserve">ositioning </w:t>
      </w:r>
      <w:r w:rsidR="007C00AB" w:rsidRPr="008562F4">
        <w:rPr>
          <w:rFonts w:ascii="Times New Roman" w:hAnsi="Times New Roman"/>
          <w:b/>
          <w:sz w:val="24"/>
          <w:lang w:eastAsia="ja-JP"/>
        </w:rPr>
        <w:t>(a new parallel SI</w:t>
      </w:r>
      <w:r w:rsidR="008D7262" w:rsidRPr="008562F4">
        <w:rPr>
          <w:rFonts w:ascii="Times New Roman" w:hAnsi="Times New Roman"/>
          <w:b/>
          <w:sz w:val="24"/>
          <w:lang w:eastAsia="ja-JP"/>
        </w:rPr>
        <w:t>)</w:t>
      </w:r>
    </w:p>
    <w:p w14:paraId="2CDA4331" w14:textId="57CE4662" w:rsidR="007C00AB" w:rsidRPr="00366E0C" w:rsidRDefault="007C00AB" w:rsidP="00EC3CCB">
      <w:pPr>
        <w:jc w:val="both"/>
        <w:rPr>
          <w:sz w:val="22"/>
        </w:rPr>
      </w:pPr>
      <w:r w:rsidRPr="00366E0C">
        <w:rPr>
          <w:sz w:val="22"/>
        </w:rPr>
        <w:t xml:space="preserve">The automotive section understands that precise positioning is crucial for ITS and autonomous driving, where 5G </w:t>
      </w:r>
      <w:proofErr w:type="spellStart"/>
      <w:r w:rsidRPr="00366E0C">
        <w:rPr>
          <w:sz w:val="22"/>
        </w:rPr>
        <w:t>Uu</w:t>
      </w:r>
      <w:proofErr w:type="spellEnd"/>
      <w:r w:rsidRPr="00366E0C">
        <w:rPr>
          <w:sz w:val="22"/>
        </w:rPr>
        <w:t xml:space="preserve"> and SL positioning </w:t>
      </w:r>
      <w:r w:rsidR="00EC3CCB" w:rsidRPr="00366E0C">
        <w:rPr>
          <w:sz w:val="22"/>
        </w:rPr>
        <w:t xml:space="preserve">are </w:t>
      </w:r>
      <w:r w:rsidRPr="00366E0C">
        <w:rPr>
          <w:sz w:val="22"/>
        </w:rPr>
        <w:t>important enabl</w:t>
      </w:r>
      <w:r w:rsidR="00EC3CCB" w:rsidRPr="00366E0C">
        <w:rPr>
          <w:sz w:val="22"/>
        </w:rPr>
        <w:t>ing technologies</w:t>
      </w:r>
      <w:r w:rsidRPr="00366E0C">
        <w:rPr>
          <w:sz w:val="22"/>
        </w:rPr>
        <w:t xml:space="preserve">. In its LS [5], 5GAA requested TSG RAN to re-consider sidelink positioning in Rel-17. Additionally SA1 requirements includes very challenging relative lateral and longitudinal positioning accuracy that may not be achievable with </w:t>
      </w:r>
      <w:proofErr w:type="spellStart"/>
      <w:r w:rsidRPr="00366E0C">
        <w:rPr>
          <w:sz w:val="22"/>
        </w:rPr>
        <w:t>Uu</w:t>
      </w:r>
      <w:proofErr w:type="spellEnd"/>
      <w:r w:rsidRPr="00366E0C">
        <w:rPr>
          <w:sz w:val="22"/>
        </w:rPr>
        <w:t xml:space="preserve"> positioning only. Therefore, sidelink positioning needs to be considered for complementing the </w:t>
      </w:r>
      <w:proofErr w:type="spellStart"/>
      <w:r w:rsidRPr="00366E0C">
        <w:rPr>
          <w:sz w:val="22"/>
        </w:rPr>
        <w:t>Uu</w:t>
      </w:r>
      <w:proofErr w:type="spellEnd"/>
      <w:r w:rsidRPr="00366E0C">
        <w:rPr>
          <w:sz w:val="22"/>
        </w:rPr>
        <w:t xml:space="preserve"> positioning techniques. Having such a positioning accuracy readily available at the communication protocol will enhance sidelink communication and V2X service at least for VRU protection and other use-cases where the internal positioning capabilities are not be sufficient. </w:t>
      </w:r>
    </w:p>
    <w:p w14:paraId="4C507036" w14:textId="0A274B12" w:rsidR="008D7262" w:rsidRPr="00366E0C" w:rsidRDefault="007C00AB" w:rsidP="00EC3CCB">
      <w:pPr>
        <w:jc w:val="both"/>
        <w:rPr>
          <w:sz w:val="22"/>
        </w:rPr>
      </w:pPr>
      <w:r w:rsidRPr="00366E0C">
        <w:rPr>
          <w:sz w:val="22"/>
        </w:rPr>
        <w:t>In previous 3GPP</w:t>
      </w:r>
      <w:r w:rsidR="008D7262" w:rsidRPr="00366E0C">
        <w:rPr>
          <w:sz w:val="22"/>
        </w:rPr>
        <w:t xml:space="preserve"> </w:t>
      </w:r>
      <w:r w:rsidRPr="00366E0C">
        <w:rPr>
          <w:sz w:val="22"/>
        </w:rPr>
        <w:t xml:space="preserve">meetings, several </w:t>
      </w:r>
      <w:r w:rsidR="008D7262" w:rsidRPr="00366E0C">
        <w:rPr>
          <w:sz w:val="22"/>
        </w:rPr>
        <w:t xml:space="preserve">companies already support </w:t>
      </w:r>
      <w:r w:rsidRPr="00366E0C">
        <w:rPr>
          <w:sz w:val="22"/>
        </w:rPr>
        <w:t xml:space="preserve">sidelink </w:t>
      </w:r>
      <w:r w:rsidR="008D7262" w:rsidRPr="00366E0C">
        <w:rPr>
          <w:sz w:val="22"/>
        </w:rPr>
        <w:t>positioning for</w:t>
      </w:r>
      <w:r w:rsidRPr="00366E0C">
        <w:rPr>
          <w:sz w:val="22"/>
        </w:rPr>
        <w:t xml:space="preserve"> advanced </w:t>
      </w:r>
      <w:r w:rsidR="008D7262" w:rsidRPr="00366E0C">
        <w:rPr>
          <w:sz w:val="22"/>
        </w:rPr>
        <w:t xml:space="preserve">V2X </w:t>
      </w:r>
      <w:r w:rsidRPr="00366E0C">
        <w:rPr>
          <w:sz w:val="22"/>
        </w:rPr>
        <w:t>use-cases [4]</w:t>
      </w:r>
      <w:r w:rsidR="008D7262" w:rsidRPr="00366E0C">
        <w:rPr>
          <w:sz w:val="22"/>
        </w:rPr>
        <w:t>.</w:t>
      </w:r>
      <w:r w:rsidRPr="00366E0C">
        <w:rPr>
          <w:sz w:val="22"/>
        </w:rPr>
        <w:t xml:space="preserve"> In RAN#86, it was also agreed to discuss during upcoming RAN meetings possible use-cases and requirements for sidelink positioning </w:t>
      </w:r>
      <w:r w:rsidR="00EC3CCB" w:rsidRPr="00366E0C">
        <w:rPr>
          <w:sz w:val="22"/>
        </w:rPr>
        <w:t>like</w:t>
      </w:r>
      <w:r w:rsidRPr="00366E0C">
        <w:rPr>
          <w:sz w:val="22"/>
        </w:rPr>
        <w:t xml:space="preserve"> e.g., V2X, PS and commercial sidelink services. During this meeting, RAN#88-e, a new SI is proposed </w:t>
      </w:r>
      <w:r w:rsidR="00EC3CCB" w:rsidRPr="00366E0C">
        <w:rPr>
          <w:sz w:val="22"/>
        </w:rPr>
        <w:t>to</w:t>
      </w:r>
      <w:r w:rsidR="00366E0C" w:rsidRPr="00366E0C">
        <w:rPr>
          <w:sz w:val="22"/>
        </w:rPr>
        <w:t xml:space="preserve"> </w:t>
      </w:r>
      <w:r w:rsidRPr="00366E0C">
        <w:rPr>
          <w:sz w:val="22"/>
        </w:rPr>
        <w:t>identify</w:t>
      </w:r>
      <w:r w:rsidR="00EC3CCB" w:rsidRPr="00366E0C">
        <w:rPr>
          <w:sz w:val="22"/>
        </w:rPr>
        <w:t xml:space="preserve"> </w:t>
      </w:r>
      <w:r w:rsidRPr="00366E0C">
        <w:rPr>
          <w:sz w:val="22"/>
        </w:rPr>
        <w:t xml:space="preserve">use cases and functionalities for sidelink positioning. This study item need to be supported to achieve precise positioning in addition to the </w:t>
      </w:r>
      <w:proofErr w:type="spellStart"/>
      <w:r w:rsidRPr="00366E0C">
        <w:rPr>
          <w:sz w:val="22"/>
        </w:rPr>
        <w:t>Uu</w:t>
      </w:r>
      <w:proofErr w:type="spellEnd"/>
      <w:r w:rsidRPr="00366E0C">
        <w:rPr>
          <w:sz w:val="22"/>
        </w:rPr>
        <w:t xml:space="preserve"> positioning techniques.</w:t>
      </w:r>
    </w:p>
    <w:p w14:paraId="44EDB769" w14:textId="77777777" w:rsidR="008D7262" w:rsidRPr="00366E0C" w:rsidRDefault="008D7262" w:rsidP="00753B04">
      <w:pPr>
        <w:jc w:val="both"/>
        <w:rPr>
          <w:sz w:val="22"/>
        </w:rPr>
      </w:pPr>
      <w:r w:rsidRPr="00366E0C">
        <w:rPr>
          <w:b/>
          <w:bCs/>
          <w:sz w:val="22"/>
        </w:rPr>
        <w:t>Proposal</w:t>
      </w:r>
      <w:r w:rsidR="00753B04" w:rsidRPr="00366E0C">
        <w:rPr>
          <w:b/>
          <w:bCs/>
          <w:sz w:val="22"/>
        </w:rPr>
        <w:t xml:space="preserve"> 6</w:t>
      </w:r>
      <w:r w:rsidRPr="00366E0C">
        <w:rPr>
          <w:b/>
          <w:bCs/>
          <w:sz w:val="22"/>
        </w:rPr>
        <w:t xml:space="preserve">: </w:t>
      </w:r>
      <w:r w:rsidR="007C00AB" w:rsidRPr="00366E0C">
        <w:rPr>
          <w:b/>
          <w:bCs/>
          <w:sz w:val="22"/>
        </w:rPr>
        <w:t>S</w:t>
      </w:r>
      <w:r w:rsidRPr="00366E0C">
        <w:rPr>
          <w:b/>
          <w:bCs/>
          <w:sz w:val="22"/>
        </w:rPr>
        <w:t>upport a new study item considering NR SL position techniques.</w:t>
      </w:r>
    </w:p>
    <w:p w14:paraId="2ABB9673" w14:textId="77777777" w:rsidR="008D7262" w:rsidRPr="00366E0C" w:rsidRDefault="008D7262" w:rsidP="00753B04">
      <w:pPr>
        <w:pStyle w:val="Heading1"/>
        <w:jc w:val="both"/>
        <w:rPr>
          <w:rFonts w:ascii="Times New Roman" w:hAnsi="Times New Roman"/>
          <w:b/>
          <w:sz w:val="32"/>
          <w:lang w:eastAsia="ja-JP"/>
        </w:rPr>
      </w:pPr>
      <w:r w:rsidRPr="00366E0C">
        <w:rPr>
          <w:rFonts w:ascii="Times New Roman" w:hAnsi="Times New Roman"/>
          <w:b/>
          <w:sz w:val="32"/>
          <w:lang w:eastAsia="ja-JP"/>
        </w:rPr>
        <w:lastRenderedPageBreak/>
        <w:t>Important Sidelink Evaluation Methodology Updates</w:t>
      </w:r>
    </w:p>
    <w:p w14:paraId="79877112" w14:textId="5D4BE945" w:rsidR="008D7262" w:rsidRPr="00366E0C" w:rsidRDefault="008D7262" w:rsidP="00753B04">
      <w:pPr>
        <w:pStyle w:val="ListParagraph"/>
        <w:ind w:left="0"/>
        <w:jc w:val="both"/>
        <w:rPr>
          <w:rFonts w:ascii="Times New Roman" w:hAnsi="Times New Roman" w:cs="Times New Roman"/>
          <w:szCs w:val="20"/>
        </w:rPr>
      </w:pPr>
      <w:r w:rsidRPr="00366E0C">
        <w:rPr>
          <w:rFonts w:ascii="Times New Roman" w:hAnsi="Times New Roman" w:cs="Times New Roman"/>
          <w:szCs w:val="20"/>
        </w:rPr>
        <w:t xml:space="preserve">We support the requirements raised by </w:t>
      </w:r>
      <w:r w:rsidR="00EC3CCB" w:rsidRPr="00366E0C">
        <w:rPr>
          <w:rFonts w:ascii="Times New Roman" w:hAnsi="Times New Roman" w:cs="Times New Roman"/>
          <w:szCs w:val="20"/>
        </w:rPr>
        <w:t xml:space="preserve">the </w:t>
      </w:r>
      <w:r w:rsidRPr="00366E0C">
        <w:rPr>
          <w:rFonts w:ascii="Times New Roman" w:hAnsi="Times New Roman" w:cs="Times New Roman"/>
          <w:szCs w:val="20"/>
        </w:rPr>
        <w:t>automotive industry in RAN#86 [</w:t>
      </w:r>
      <w:r w:rsidR="00E874E3" w:rsidRPr="00366E0C">
        <w:rPr>
          <w:rFonts w:ascii="Times New Roman" w:hAnsi="Times New Roman" w:cs="Times New Roman"/>
          <w:szCs w:val="20"/>
        </w:rPr>
        <w:t>6</w:t>
      </w:r>
      <w:r w:rsidRPr="00366E0C">
        <w:rPr>
          <w:rFonts w:ascii="Times New Roman" w:hAnsi="Times New Roman" w:cs="Times New Roman"/>
          <w:szCs w:val="20"/>
        </w:rPr>
        <w:t>] to perform simulations to evaluate NR-V2X performance in more V2X realistic scenarios, e.g., highway Scenario Option B (including different vehicle types and speed diversity) and realistic antenna models.</w:t>
      </w:r>
      <w:r w:rsidR="00B75079" w:rsidRPr="00366E0C">
        <w:rPr>
          <w:rFonts w:ascii="Times New Roman" w:hAnsi="Times New Roman" w:cs="Times New Roman"/>
          <w:szCs w:val="20"/>
        </w:rPr>
        <w:t xml:space="preserve"> This requirements was capture as a Note in the first objective. Therefore, it is important to encourage NR sidelink RAN1 group to conduct new evaluation methodology considering this Note.</w:t>
      </w:r>
    </w:p>
    <w:p w14:paraId="201BE10D" w14:textId="77777777" w:rsidR="00366E0C" w:rsidRPr="00366E0C" w:rsidRDefault="00366E0C" w:rsidP="00753B04">
      <w:pPr>
        <w:pStyle w:val="ListParagraph"/>
        <w:ind w:left="0"/>
        <w:jc w:val="both"/>
        <w:rPr>
          <w:rFonts w:ascii="Times New Roman" w:hAnsi="Times New Roman" w:cs="Times New Roman"/>
          <w:szCs w:val="20"/>
        </w:rPr>
      </w:pPr>
    </w:p>
    <w:p w14:paraId="1D7AFDBF" w14:textId="77777777" w:rsidR="00366E0C" w:rsidRPr="00366E0C" w:rsidRDefault="00366E0C" w:rsidP="00366E0C">
      <w:pPr>
        <w:jc w:val="both"/>
        <w:rPr>
          <w:color w:val="1F497D"/>
        </w:rPr>
      </w:pPr>
      <w:r w:rsidRPr="00366E0C">
        <w:rPr>
          <w:color w:val="1F497D"/>
        </w:rPr>
        <w:t>--------------------------------------------------------- WID in RP-193257 -----------------------------------------------------</w:t>
      </w:r>
    </w:p>
    <w:p w14:paraId="5A7C796D" w14:textId="77777777" w:rsidR="00366E0C" w:rsidRPr="00366E0C" w:rsidRDefault="00366E0C" w:rsidP="00366E0C">
      <w:pPr>
        <w:numPr>
          <w:ilvl w:val="0"/>
          <w:numId w:val="25"/>
        </w:numPr>
        <w:overflowPunct w:val="0"/>
        <w:autoSpaceDE w:val="0"/>
        <w:autoSpaceDN w:val="0"/>
        <w:adjustRightInd w:val="0"/>
        <w:rPr>
          <w:lang w:eastAsia="ko-KR"/>
        </w:rPr>
      </w:pPr>
      <w:r w:rsidRPr="00366E0C">
        <w:rPr>
          <w:lang w:eastAsia="ko-KR"/>
        </w:rPr>
        <w:t xml:space="preserve">Note: TR 37.885 is reused for the other evaluation assumption and performance metric. Vehicle dropping model B and antenna option 2 shall be a more realistic baseline for highway and urban grid scenarios. </w:t>
      </w:r>
    </w:p>
    <w:p w14:paraId="4A5198D9" w14:textId="77777777" w:rsidR="00366E0C" w:rsidRPr="00366E0C" w:rsidRDefault="00366E0C" w:rsidP="00366E0C">
      <w:pPr>
        <w:jc w:val="both"/>
        <w:rPr>
          <w:color w:val="1F497D"/>
        </w:rPr>
      </w:pPr>
      <w:r w:rsidRPr="00366E0C">
        <w:rPr>
          <w:color w:val="1F497D"/>
        </w:rPr>
        <w:t>-----------------------------------------------------------------------------------------------------------------------------------------</w:t>
      </w:r>
    </w:p>
    <w:p w14:paraId="53E00508" w14:textId="77777777" w:rsidR="00366E0C" w:rsidRPr="00366E0C" w:rsidRDefault="00366E0C" w:rsidP="00366E0C">
      <w:pPr>
        <w:pStyle w:val="ListParagraph"/>
        <w:spacing w:after="120"/>
        <w:ind w:left="0"/>
        <w:jc w:val="both"/>
        <w:rPr>
          <w:rFonts w:ascii="Times New Roman" w:hAnsi="Times New Roman" w:cs="Times New Roman"/>
          <w:b/>
          <w:bCs/>
          <w:szCs w:val="20"/>
        </w:rPr>
      </w:pPr>
      <w:r w:rsidRPr="00366E0C">
        <w:rPr>
          <w:rFonts w:ascii="Times New Roman" w:hAnsi="Times New Roman" w:cs="Times New Roman"/>
          <w:b/>
          <w:bCs/>
          <w:szCs w:val="20"/>
        </w:rPr>
        <w:t>Observation 2: RAN1 need to consider the realistic simulation assumptions mentioned in Rel-17 SL WID, i.e. Highway Scenario Option B and realistic antenna models.</w:t>
      </w:r>
    </w:p>
    <w:p w14:paraId="5C09C1B0" w14:textId="41495398" w:rsidR="008D7262" w:rsidRPr="00366E0C" w:rsidRDefault="008D7262" w:rsidP="00EC3CCB">
      <w:pPr>
        <w:pStyle w:val="ListParagraph"/>
        <w:ind w:left="0"/>
        <w:jc w:val="both"/>
        <w:rPr>
          <w:rFonts w:ascii="Times New Roman" w:hAnsi="Times New Roman" w:cs="Times New Roman"/>
          <w:szCs w:val="20"/>
        </w:rPr>
      </w:pPr>
      <w:r w:rsidRPr="00366E0C">
        <w:rPr>
          <w:rFonts w:ascii="Times New Roman" w:hAnsi="Times New Roman" w:cs="Times New Roman"/>
          <w:szCs w:val="20"/>
        </w:rPr>
        <w:t xml:space="preserve">In addition, it is also important to study the performance of periodic reservation with the realistic (and highly dynamic) traffic models taken from the V2X advanced use cases, e.g., using cooperative Perception Message (CPM) or </w:t>
      </w:r>
      <w:r w:rsidR="00EC3CCB" w:rsidRPr="00366E0C">
        <w:rPr>
          <w:rFonts w:ascii="Times New Roman" w:hAnsi="Times New Roman" w:cs="Times New Roman"/>
          <w:szCs w:val="20"/>
        </w:rPr>
        <w:t xml:space="preserve">Maneuver </w:t>
      </w:r>
      <w:r w:rsidRPr="00366E0C">
        <w:rPr>
          <w:rFonts w:ascii="Times New Roman" w:hAnsi="Times New Roman" w:cs="Times New Roman"/>
          <w:szCs w:val="20"/>
        </w:rPr>
        <w:t xml:space="preserve">Coordination Message (MCM). Currently, </w:t>
      </w:r>
      <w:r w:rsidR="00EC3CCB" w:rsidRPr="00366E0C">
        <w:rPr>
          <w:rFonts w:ascii="Times New Roman" w:hAnsi="Times New Roman" w:cs="Times New Roman"/>
          <w:szCs w:val="20"/>
        </w:rPr>
        <w:t xml:space="preserve">the </w:t>
      </w:r>
      <w:r w:rsidRPr="00366E0C">
        <w:rPr>
          <w:rFonts w:ascii="Times New Roman" w:hAnsi="Times New Roman" w:cs="Times New Roman"/>
          <w:szCs w:val="20"/>
        </w:rPr>
        <w:t xml:space="preserve">NR-V2X simulation profile includes only periodic and a periodic traffic models </w:t>
      </w:r>
      <w:r w:rsidR="00EC3CCB" w:rsidRPr="00366E0C">
        <w:rPr>
          <w:rFonts w:ascii="Times New Roman" w:hAnsi="Times New Roman" w:cs="Times New Roman"/>
          <w:szCs w:val="20"/>
        </w:rPr>
        <w:t xml:space="preserve">which </w:t>
      </w:r>
      <w:r w:rsidRPr="00366E0C">
        <w:rPr>
          <w:rFonts w:ascii="Times New Roman" w:hAnsi="Times New Roman" w:cs="Times New Roman"/>
          <w:szCs w:val="20"/>
        </w:rPr>
        <w:t>do not directly fit to these previously mentioned messages. Therefore, in order to evaluate the performance of the currently specified periodic reservation for realistic advanced V2X use cases, we also propose to consider new simulation assumption</w:t>
      </w:r>
      <w:r w:rsidR="00EC3CCB" w:rsidRPr="00366E0C">
        <w:rPr>
          <w:rFonts w:ascii="Times New Roman" w:hAnsi="Times New Roman" w:cs="Times New Roman"/>
          <w:szCs w:val="20"/>
        </w:rPr>
        <w:t>s</w:t>
      </w:r>
      <w:r w:rsidRPr="00366E0C">
        <w:rPr>
          <w:rFonts w:ascii="Times New Roman" w:hAnsi="Times New Roman" w:cs="Times New Roman"/>
          <w:szCs w:val="20"/>
        </w:rPr>
        <w:t xml:space="preserve"> including these traffic models.</w:t>
      </w:r>
    </w:p>
    <w:p w14:paraId="7D586A68" w14:textId="77777777" w:rsidR="008D7262" w:rsidRPr="00366E0C" w:rsidRDefault="008D7262" w:rsidP="00753B04">
      <w:pPr>
        <w:pStyle w:val="ListParagraph"/>
        <w:ind w:left="0"/>
        <w:jc w:val="both"/>
        <w:rPr>
          <w:rFonts w:ascii="Times New Roman" w:hAnsi="Times New Roman" w:cs="Times New Roman"/>
          <w:szCs w:val="20"/>
        </w:rPr>
      </w:pPr>
    </w:p>
    <w:p w14:paraId="06D17A9E" w14:textId="7B8F4A09" w:rsidR="008D7262" w:rsidRPr="00366E0C" w:rsidRDefault="008D7262" w:rsidP="00366E0C">
      <w:pPr>
        <w:pStyle w:val="ListParagraph"/>
        <w:spacing w:after="120"/>
        <w:ind w:left="0"/>
        <w:jc w:val="both"/>
        <w:rPr>
          <w:rFonts w:ascii="Times New Roman" w:hAnsi="Times New Roman" w:cs="Times New Roman"/>
          <w:b/>
          <w:bCs/>
          <w:szCs w:val="20"/>
        </w:rPr>
      </w:pPr>
      <w:r w:rsidRPr="00366E0C">
        <w:rPr>
          <w:rFonts w:ascii="Times New Roman" w:hAnsi="Times New Roman" w:cs="Times New Roman"/>
          <w:b/>
          <w:bCs/>
          <w:szCs w:val="20"/>
        </w:rPr>
        <w:t>Proposal</w:t>
      </w:r>
      <w:r w:rsidR="00753B04" w:rsidRPr="00366E0C">
        <w:rPr>
          <w:rFonts w:ascii="Times New Roman" w:hAnsi="Times New Roman" w:cs="Times New Roman"/>
          <w:b/>
          <w:bCs/>
          <w:szCs w:val="20"/>
        </w:rPr>
        <w:t xml:space="preserve"> 7</w:t>
      </w:r>
      <w:r w:rsidRPr="00366E0C">
        <w:rPr>
          <w:rFonts w:ascii="Times New Roman" w:hAnsi="Times New Roman" w:cs="Times New Roman"/>
          <w:b/>
          <w:bCs/>
          <w:szCs w:val="20"/>
        </w:rPr>
        <w:t xml:space="preserve">: </w:t>
      </w:r>
      <w:r w:rsidR="00EC3CCB" w:rsidRPr="00366E0C">
        <w:rPr>
          <w:rFonts w:ascii="Times New Roman" w:hAnsi="Times New Roman" w:cs="Times New Roman"/>
          <w:b/>
          <w:bCs/>
          <w:szCs w:val="20"/>
        </w:rPr>
        <w:t xml:space="preserve">We </w:t>
      </w:r>
      <w:r w:rsidRPr="00366E0C">
        <w:rPr>
          <w:rFonts w:ascii="Times New Roman" w:hAnsi="Times New Roman" w:cs="Times New Roman"/>
          <w:b/>
          <w:bCs/>
          <w:szCs w:val="20"/>
        </w:rPr>
        <w:t>propose to consider new simulation assumptions including realistic periodic traffic models that matches advanced V2X use cases requirements</w:t>
      </w:r>
      <w:r w:rsidR="00EC3CCB" w:rsidRPr="00366E0C">
        <w:rPr>
          <w:rFonts w:ascii="Times New Roman" w:hAnsi="Times New Roman" w:cs="Times New Roman"/>
          <w:b/>
          <w:bCs/>
          <w:szCs w:val="20"/>
        </w:rPr>
        <w:t>.</w:t>
      </w:r>
    </w:p>
    <w:p w14:paraId="62CEA876" w14:textId="77777777" w:rsidR="00C65B8D" w:rsidRPr="00366E0C" w:rsidRDefault="008D7262" w:rsidP="00753B04">
      <w:pPr>
        <w:pStyle w:val="Heading1"/>
        <w:jc w:val="both"/>
        <w:rPr>
          <w:rFonts w:ascii="Times New Roman" w:hAnsi="Times New Roman"/>
          <w:b/>
          <w:sz w:val="32"/>
          <w:lang w:eastAsia="ja-JP"/>
        </w:rPr>
      </w:pPr>
      <w:r w:rsidRPr="00366E0C">
        <w:rPr>
          <w:rFonts w:ascii="Times New Roman" w:hAnsi="Times New Roman"/>
          <w:b/>
          <w:sz w:val="32"/>
          <w:lang w:eastAsia="ja-JP"/>
        </w:rPr>
        <w:t>Conclusion</w:t>
      </w:r>
    </w:p>
    <w:p w14:paraId="001A4EFE" w14:textId="363A129F" w:rsidR="00753B04" w:rsidRPr="00366E0C" w:rsidRDefault="00753B04" w:rsidP="00366E0C">
      <w:pPr>
        <w:spacing w:after="120"/>
        <w:jc w:val="both"/>
        <w:rPr>
          <w:b/>
          <w:sz w:val="22"/>
          <w:lang w:val="en-US"/>
        </w:rPr>
      </w:pPr>
      <w:r w:rsidRPr="00366E0C">
        <w:rPr>
          <w:b/>
          <w:sz w:val="22"/>
          <w:lang w:val="en-US"/>
        </w:rPr>
        <w:t>Observation 1: Enhanced reliability and reduced latency motivation</w:t>
      </w:r>
      <w:r w:rsidR="00EC3CCB" w:rsidRPr="00366E0C">
        <w:rPr>
          <w:b/>
          <w:sz w:val="22"/>
          <w:lang w:val="en-US"/>
        </w:rPr>
        <w:t>s</w:t>
      </w:r>
      <w:r w:rsidRPr="00366E0C">
        <w:rPr>
          <w:b/>
          <w:sz w:val="22"/>
          <w:lang w:val="en-US"/>
        </w:rPr>
        <w:t xml:space="preserve"> </w:t>
      </w:r>
      <w:r w:rsidR="00EC3CCB" w:rsidRPr="00366E0C">
        <w:rPr>
          <w:b/>
          <w:sz w:val="22"/>
          <w:lang w:val="en-US"/>
        </w:rPr>
        <w:t xml:space="preserve">are </w:t>
      </w:r>
      <w:r w:rsidRPr="00366E0C">
        <w:rPr>
          <w:b/>
          <w:sz w:val="22"/>
          <w:lang w:val="en-US"/>
        </w:rPr>
        <w:t>very critical for automotive use cases</w:t>
      </w:r>
      <w:r w:rsidR="00EC3CCB" w:rsidRPr="00366E0C">
        <w:rPr>
          <w:b/>
          <w:sz w:val="22"/>
          <w:lang w:val="en-US"/>
        </w:rPr>
        <w:t>.</w:t>
      </w:r>
    </w:p>
    <w:p w14:paraId="0C551D59" w14:textId="77777777" w:rsidR="00753B04" w:rsidRPr="00366E0C" w:rsidRDefault="00B75079" w:rsidP="00366E0C">
      <w:pPr>
        <w:spacing w:after="120"/>
        <w:jc w:val="both"/>
        <w:rPr>
          <w:b/>
          <w:sz w:val="22"/>
          <w:lang w:val="en-US"/>
        </w:rPr>
      </w:pPr>
      <w:r w:rsidRPr="00366E0C">
        <w:rPr>
          <w:b/>
          <w:sz w:val="22"/>
          <w:lang w:val="en-US"/>
        </w:rPr>
        <w:t>Observation 2: RAN1 need to consider the realistic simulation assumptions mentioned in Rel-17 SL WID, i.e.,, highway Scenario Option B and realistic antenna models</w:t>
      </w:r>
      <w:r w:rsidR="00EC3CCB" w:rsidRPr="00366E0C">
        <w:rPr>
          <w:b/>
          <w:sz w:val="22"/>
          <w:lang w:val="en-US"/>
        </w:rPr>
        <w:t>.</w:t>
      </w:r>
    </w:p>
    <w:p w14:paraId="3853A637" w14:textId="34975294" w:rsidR="00753B04" w:rsidRPr="00366E0C" w:rsidRDefault="00753B04" w:rsidP="00366E0C">
      <w:pPr>
        <w:pStyle w:val="ListParagraph"/>
        <w:spacing w:after="120"/>
        <w:ind w:left="0"/>
        <w:jc w:val="both"/>
        <w:rPr>
          <w:rFonts w:ascii="Times New Roman" w:hAnsi="Times New Roman" w:cs="Times New Roman"/>
          <w:b/>
          <w:bCs/>
          <w:szCs w:val="20"/>
        </w:rPr>
      </w:pPr>
      <w:r w:rsidRPr="00366E0C">
        <w:rPr>
          <w:rFonts w:ascii="Times New Roman" w:hAnsi="Times New Roman" w:cs="Times New Roman"/>
          <w:b/>
          <w:bCs/>
        </w:rPr>
        <w:t>Proposal 1</w:t>
      </w:r>
      <w:r w:rsidRPr="00366E0C">
        <w:rPr>
          <w:rFonts w:ascii="Times New Roman" w:hAnsi="Times New Roman" w:cs="Times New Roman"/>
          <w:b/>
          <w:bCs/>
          <w:szCs w:val="20"/>
        </w:rPr>
        <w:t>: Support discussing the specification requirements for pre-emption and re-evaluation of periodic reservation</w:t>
      </w:r>
      <w:r w:rsidR="00366E0C" w:rsidRPr="00366E0C">
        <w:rPr>
          <w:rFonts w:ascii="Times New Roman" w:hAnsi="Times New Roman" w:cs="Times New Roman"/>
          <w:b/>
          <w:bCs/>
          <w:szCs w:val="20"/>
        </w:rPr>
        <w:t xml:space="preserve"> in Rel-</w:t>
      </w:r>
      <w:r w:rsidR="00B75079" w:rsidRPr="00366E0C">
        <w:rPr>
          <w:rFonts w:ascii="Times New Roman" w:hAnsi="Times New Roman" w:cs="Times New Roman"/>
          <w:b/>
          <w:bCs/>
          <w:szCs w:val="20"/>
        </w:rPr>
        <w:t>16</w:t>
      </w:r>
    </w:p>
    <w:p w14:paraId="7C1C6DC0" w14:textId="6CE93367" w:rsidR="00753B04" w:rsidRPr="00366E0C" w:rsidRDefault="00753B04" w:rsidP="00366E0C">
      <w:pPr>
        <w:pStyle w:val="ListParagraph"/>
        <w:ind w:left="0"/>
        <w:jc w:val="both"/>
        <w:rPr>
          <w:rFonts w:ascii="Times New Roman" w:hAnsi="Times New Roman" w:cs="Times New Roman"/>
          <w:b/>
          <w:bCs/>
        </w:rPr>
      </w:pPr>
      <w:r w:rsidRPr="00366E0C">
        <w:rPr>
          <w:rFonts w:ascii="Times New Roman" w:hAnsi="Times New Roman" w:cs="Times New Roman"/>
          <w:b/>
          <w:bCs/>
        </w:rPr>
        <w:t xml:space="preserve">Proposal 2: </w:t>
      </w:r>
      <w:r w:rsidR="00EC3CCB" w:rsidRPr="00366E0C">
        <w:rPr>
          <w:rFonts w:ascii="Times New Roman" w:hAnsi="Times New Roman" w:cs="Times New Roman"/>
          <w:b/>
          <w:bCs/>
        </w:rPr>
        <w:t xml:space="preserve">We </w:t>
      </w:r>
      <w:r w:rsidRPr="00366E0C">
        <w:rPr>
          <w:rFonts w:ascii="Times New Roman" w:hAnsi="Times New Roman" w:cs="Times New Roman"/>
          <w:b/>
          <w:bCs/>
        </w:rPr>
        <w:t>support a solution avoiding cluster formation in:</w:t>
      </w:r>
    </w:p>
    <w:p w14:paraId="69AB513D" w14:textId="77777777" w:rsidR="00753B04" w:rsidRPr="00366E0C" w:rsidRDefault="00753B04" w:rsidP="00366E0C">
      <w:pPr>
        <w:pStyle w:val="ListParagraph"/>
        <w:numPr>
          <w:ilvl w:val="0"/>
          <w:numId w:val="17"/>
        </w:numPr>
        <w:jc w:val="both"/>
        <w:rPr>
          <w:rFonts w:ascii="Times New Roman" w:hAnsi="Times New Roman" w:cs="Times New Roman"/>
          <w:b/>
          <w:bCs/>
        </w:rPr>
      </w:pPr>
      <w:r w:rsidRPr="00366E0C">
        <w:rPr>
          <w:rFonts w:ascii="Times New Roman" w:hAnsi="Times New Roman" w:cs="Times New Roman"/>
          <w:b/>
          <w:bCs/>
        </w:rPr>
        <w:t xml:space="preserve">Case </w:t>
      </w:r>
      <w:r w:rsidR="00B75079" w:rsidRPr="00366E0C">
        <w:rPr>
          <w:rFonts w:ascii="Times New Roman" w:hAnsi="Times New Roman" w:cs="Times New Roman"/>
          <w:b/>
          <w:bCs/>
        </w:rPr>
        <w:t>A</w:t>
      </w:r>
      <w:r w:rsidRPr="00366E0C">
        <w:rPr>
          <w:rFonts w:ascii="Times New Roman" w:hAnsi="Times New Roman" w:cs="Times New Roman"/>
          <w:b/>
          <w:bCs/>
        </w:rPr>
        <w:t>: complete out-of-coverage scenarios,</w:t>
      </w:r>
    </w:p>
    <w:p w14:paraId="6C587FFA" w14:textId="77777777" w:rsidR="00753B04" w:rsidRPr="00366E0C" w:rsidRDefault="00753B04" w:rsidP="00366E0C">
      <w:pPr>
        <w:pStyle w:val="ListParagraph"/>
        <w:numPr>
          <w:ilvl w:val="0"/>
          <w:numId w:val="17"/>
        </w:numPr>
        <w:jc w:val="both"/>
        <w:rPr>
          <w:rFonts w:ascii="Times New Roman" w:hAnsi="Times New Roman" w:cs="Times New Roman"/>
          <w:b/>
          <w:bCs/>
        </w:rPr>
      </w:pPr>
      <w:r w:rsidRPr="00366E0C">
        <w:rPr>
          <w:rFonts w:ascii="Times New Roman" w:hAnsi="Times New Roman" w:cs="Times New Roman"/>
          <w:b/>
          <w:bCs/>
        </w:rPr>
        <w:t xml:space="preserve">Case </w:t>
      </w:r>
      <w:r w:rsidR="00B75079" w:rsidRPr="00366E0C">
        <w:rPr>
          <w:rFonts w:ascii="Times New Roman" w:hAnsi="Times New Roman" w:cs="Times New Roman"/>
          <w:b/>
          <w:bCs/>
        </w:rPr>
        <w:t>B</w:t>
      </w:r>
      <w:r w:rsidRPr="00366E0C">
        <w:rPr>
          <w:rFonts w:ascii="Times New Roman" w:hAnsi="Times New Roman" w:cs="Times New Roman"/>
          <w:b/>
          <w:bCs/>
        </w:rPr>
        <w:t>: when vehicles leave or merge to out-of-coverage spots,</w:t>
      </w:r>
    </w:p>
    <w:p w14:paraId="1A328C77" w14:textId="712151B6" w:rsidR="00753B04" w:rsidRPr="00366E0C" w:rsidRDefault="00366E0C" w:rsidP="00366E0C">
      <w:pPr>
        <w:spacing w:after="120"/>
        <w:ind w:firstLine="284"/>
        <w:jc w:val="both"/>
        <w:rPr>
          <w:b/>
          <w:bCs/>
          <w:sz w:val="22"/>
        </w:rPr>
      </w:pPr>
      <w:r w:rsidRPr="00366E0C">
        <w:rPr>
          <w:b/>
          <w:bCs/>
          <w:sz w:val="22"/>
        </w:rPr>
        <w:t>as a maintenance to Rel-</w:t>
      </w:r>
      <w:r w:rsidR="00753B04" w:rsidRPr="00366E0C">
        <w:rPr>
          <w:b/>
          <w:bCs/>
          <w:sz w:val="22"/>
        </w:rPr>
        <w:t xml:space="preserve">16 or, if </w:t>
      </w:r>
      <w:r w:rsidRPr="00366E0C">
        <w:rPr>
          <w:b/>
          <w:bCs/>
          <w:sz w:val="22"/>
        </w:rPr>
        <w:t>not possible, leftovers for Rel-</w:t>
      </w:r>
      <w:r w:rsidR="00753B04" w:rsidRPr="00366E0C">
        <w:rPr>
          <w:b/>
          <w:bCs/>
          <w:sz w:val="22"/>
        </w:rPr>
        <w:t>17</w:t>
      </w:r>
      <w:r w:rsidR="00EC3CCB" w:rsidRPr="00366E0C">
        <w:rPr>
          <w:b/>
          <w:bCs/>
          <w:sz w:val="22"/>
        </w:rPr>
        <w:t>.</w:t>
      </w:r>
    </w:p>
    <w:p w14:paraId="20436169" w14:textId="77777777" w:rsidR="00753B04" w:rsidRPr="00366E0C" w:rsidRDefault="00753B04" w:rsidP="00366E0C">
      <w:pPr>
        <w:spacing w:after="120"/>
        <w:jc w:val="both"/>
        <w:rPr>
          <w:b/>
          <w:bCs/>
          <w:sz w:val="22"/>
        </w:rPr>
      </w:pPr>
      <w:r w:rsidRPr="00366E0C">
        <w:rPr>
          <w:b/>
          <w:bCs/>
          <w:sz w:val="22"/>
        </w:rPr>
        <w:t xml:space="preserve">Proposal 3: Consider a solution to avoid wasting resource blocks for all possible </w:t>
      </w:r>
      <w:proofErr w:type="spellStart"/>
      <w:r w:rsidRPr="00366E0C">
        <w:rPr>
          <w:b/>
          <w:bCs/>
          <w:sz w:val="22"/>
        </w:rPr>
        <w:t>subchannel</w:t>
      </w:r>
      <w:proofErr w:type="spellEnd"/>
      <w:r w:rsidRPr="00366E0C">
        <w:rPr>
          <w:b/>
          <w:bCs/>
          <w:sz w:val="22"/>
        </w:rPr>
        <w:t xml:space="preserve"> sizes and SCS targeting Rel-17 and beyond</w:t>
      </w:r>
      <w:r w:rsidR="00EC3CCB" w:rsidRPr="00366E0C">
        <w:rPr>
          <w:b/>
          <w:bCs/>
          <w:sz w:val="22"/>
        </w:rPr>
        <w:t>.</w:t>
      </w:r>
    </w:p>
    <w:p w14:paraId="53FCCB1D" w14:textId="2E0802FE" w:rsidR="00753B04" w:rsidRPr="00366E0C" w:rsidRDefault="00B75079" w:rsidP="00366E0C">
      <w:pPr>
        <w:pStyle w:val="ListParagraph"/>
        <w:spacing w:after="120"/>
        <w:ind w:left="0"/>
        <w:jc w:val="both"/>
        <w:rPr>
          <w:rFonts w:ascii="Times New Roman" w:hAnsi="Times New Roman" w:cs="Times New Roman"/>
          <w:b/>
          <w:bCs/>
        </w:rPr>
      </w:pPr>
      <w:r w:rsidRPr="00366E0C">
        <w:rPr>
          <w:rFonts w:ascii="Times New Roman" w:hAnsi="Times New Roman" w:cs="Times New Roman"/>
          <w:b/>
          <w:bCs/>
        </w:rPr>
        <w:t>Proposal 4: Extend the deadline of the check-points in the objective 2 – second bullet</w:t>
      </w:r>
      <w:r w:rsidR="00366E0C" w:rsidRPr="00366E0C">
        <w:rPr>
          <w:rFonts w:ascii="Times New Roman" w:hAnsi="Times New Roman" w:cs="Times New Roman"/>
          <w:b/>
          <w:bCs/>
        </w:rPr>
        <w:t xml:space="preserve"> –</w:t>
      </w:r>
      <w:r w:rsidRPr="00366E0C">
        <w:rPr>
          <w:rFonts w:ascii="Times New Roman" w:hAnsi="Times New Roman" w:cs="Times New Roman"/>
          <w:b/>
          <w:bCs/>
        </w:rPr>
        <w:t xml:space="preserve"> from RAN#88 to RAN#90-e to allow enough time to study the issue.</w:t>
      </w:r>
    </w:p>
    <w:p w14:paraId="0A3CD238" w14:textId="2F11CE44" w:rsidR="00753B04" w:rsidRPr="00366E0C" w:rsidRDefault="00753B04" w:rsidP="00366E0C">
      <w:pPr>
        <w:spacing w:after="120"/>
        <w:jc w:val="both"/>
        <w:rPr>
          <w:b/>
          <w:bCs/>
          <w:sz w:val="22"/>
        </w:rPr>
      </w:pPr>
      <w:r w:rsidRPr="00366E0C">
        <w:rPr>
          <w:b/>
          <w:bCs/>
          <w:sz w:val="22"/>
        </w:rPr>
        <w:t>Proposal 5: Consider Sidelink multi-carrier operations in Rel</w:t>
      </w:r>
      <w:r w:rsidR="00366E0C" w:rsidRPr="00366E0C">
        <w:rPr>
          <w:b/>
          <w:bCs/>
          <w:sz w:val="22"/>
        </w:rPr>
        <w:t>-</w:t>
      </w:r>
      <w:r w:rsidRPr="00366E0C">
        <w:rPr>
          <w:b/>
          <w:bCs/>
          <w:sz w:val="22"/>
        </w:rPr>
        <w:t>17, where the UE is conducting transmission multiplexing or packet duplication on the different carriers.</w:t>
      </w:r>
    </w:p>
    <w:p w14:paraId="5A59553B" w14:textId="77777777" w:rsidR="00753B04" w:rsidRPr="00366E0C" w:rsidRDefault="00753B04" w:rsidP="00366E0C">
      <w:pPr>
        <w:spacing w:after="120"/>
        <w:jc w:val="both"/>
        <w:rPr>
          <w:sz w:val="22"/>
        </w:rPr>
      </w:pPr>
      <w:r w:rsidRPr="00366E0C">
        <w:rPr>
          <w:b/>
          <w:bCs/>
          <w:sz w:val="22"/>
        </w:rPr>
        <w:t>Proposal 6: Support a new study item considering NR SL position techniques.</w:t>
      </w:r>
    </w:p>
    <w:p w14:paraId="30279CB0" w14:textId="657CBD0F" w:rsidR="00753B04" w:rsidRPr="00366E0C" w:rsidRDefault="00753B04" w:rsidP="00366E0C">
      <w:pPr>
        <w:pStyle w:val="ListParagraph"/>
        <w:spacing w:after="120"/>
        <w:ind w:left="0"/>
        <w:jc w:val="both"/>
        <w:rPr>
          <w:rFonts w:ascii="Times New Roman" w:hAnsi="Times New Roman" w:cs="Times New Roman"/>
          <w:b/>
          <w:bCs/>
          <w:szCs w:val="20"/>
        </w:rPr>
      </w:pPr>
      <w:r w:rsidRPr="00366E0C">
        <w:rPr>
          <w:rFonts w:ascii="Times New Roman" w:hAnsi="Times New Roman" w:cs="Times New Roman"/>
          <w:b/>
          <w:bCs/>
          <w:szCs w:val="20"/>
        </w:rPr>
        <w:t xml:space="preserve">Proposal 7: </w:t>
      </w:r>
      <w:r w:rsidR="00EC3CCB" w:rsidRPr="00366E0C">
        <w:rPr>
          <w:rFonts w:ascii="Times New Roman" w:hAnsi="Times New Roman" w:cs="Times New Roman"/>
          <w:b/>
          <w:bCs/>
          <w:szCs w:val="20"/>
        </w:rPr>
        <w:t xml:space="preserve">We </w:t>
      </w:r>
      <w:r w:rsidRPr="00366E0C">
        <w:rPr>
          <w:rFonts w:ascii="Times New Roman" w:hAnsi="Times New Roman" w:cs="Times New Roman"/>
          <w:b/>
          <w:bCs/>
          <w:szCs w:val="20"/>
        </w:rPr>
        <w:t>propose to consider new simulation assumptions including realistic periodic traffic models that matches advanced V2X use cases requirements</w:t>
      </w:r>
      <w:r w:rsidR="00EC3CCB" w:rsidRPr="00366E0C">
        <w:rPr>
          <w:rFonts w:ascii="Times New Roman" w:hAnsi="Times New Roman" w:cs="Times New Roman"/>
          <w:b/>
          <w:bCs/>
          <w:szCs w:val="20"/>
        </w:rPr>
        <w:t>.</w:t>
      </w:r>
    </w:p>
    <w:p w14:paraId="1E39E335" w14:textId="46101864" w:rsidR="00C65B8D" w:rsidRPr="00366E0C" w:rsidRDefault="00753B04" w:rsidP="00753B04">
      <w:pPr>
        <w:pStyle w:val="Heading1"/>
        <w:jc w:val="both"/>
        <w:rPr>
          <w:rFonts w:ascii="Times New Roman" w:hAnsi="Times New Roman"/>
          <w:b/>
          <w:sz w:val="32"/>
          <w:lang w:eastAsia="ja-JP"/>
        </w:rPr>
      </w:pPr>
      <w:bookmarkStart w:id="1" w:name="_Ref55091672"/>
      <w:r w:rsidRPr="00366E0C">
        <w:rPr>
          <w:rFonts w:ascii="Times New Roman" w:hAnsi="Times New Roman"/>
          <w:lang w:val="en-US"/>
        </w:rPr>
        <w:lastRenderedPageBreak/>
        <w:tab/>
      </w:r>
      <w:bookmarkEnd w:id="1"/>
      <w:r w:rsidR="00C65B8D" w:rsidRPr="00366E0C">
        <w:rPr>
          <w:rFonts w:ascii="Times New Roman" w:hAnsi="Times New Roman"/>
          <w:b/>
          <w:sz w:val="32"/>
          <w:lang w:eastAsia="ja-JP"/>
        </w:rPr>
        <w:t>Introduction</w:t>
      </w:r>
    </w:p>
    <w:p w14:paraId="2DCE21BA" w14:textId="5ED92758" w:rsidR="008727E4" w:rsidRPr="00366E0C" w:rsidRDefault="00995E80" w:rsidP="00753B04">
      <w:pPr>
        <w:ind w:left="1418" w:hangingChars="709" w:hanging="1418"/>
        <w:jc w:val="both"/>
        <w:rPr>
          <w:lang w:eastAsia="ja-JP"/>
        </w:rPr>
      </w:pPr>
      <w:r w:rsidRPr="00366E0C">
        <w:rPr>
          <w:lang w:eastAsia="ja-JP"/>
        </w:rPr>
        <w:t xml:space="preserve">[1] </w:t>
      </w:r>
      <w:r w:rsidR="00AB120F" w:rsidRPr="00366E0C">
        <w:rPr>
          <w:lang w:eastAsia="ja-JP"/>
        </w:rPr>
        <w:t>RP-193231</w:t>
      </w:r>
      <w:r w:rsidR="00875765">
        <w:rPr>
          <w:lang w:eastAsia="ja-JP"/>
        </w:rPr>
        <w:t xml:space="preserve">: </w:t>
      </w:r>
      <w:r w:rsidR="00AB120F" w:rsidRPr="00366E0C">
        <w:rPr>
          <w:lang w:eastAsia="ja-JP"/>
        </w:rPr>
        <w:t>New WID on NR sidelink enhancement, LG Electronics</w:t>
      </w:r>
      <w:r w:rsidR="00346320" w:rsidRPr="00366E0C">
        <w:rPr>
          <w:lang w:eastAsia="ja-JP"/>
        </w:rPr>
        <w:t xml:space="preserve">, RAN#86, </w:t>
      </w:r>
      <w:proofErr w:type="spellStart"/>
      <w:r w:rsidR="00346320" w:rsidRPr="00366E0C">
        <w:rPr>
          <w:lang w:eastAsia="ja-JP"/>
        </w:rPr>
        <w:t>Sitges</w:t>
      </w:r>
      <w:proofErr w:type="spellEnd"/>
      <w:r w:rsidR="00346320" w:rsidRPr="00366E0C">
        <w:rPr>
          <w:lang w:eastAsia="ja-JP"/>
        </w:rPr>
        <w:t>, Spain, December, 2019.</w:t>
      </w:r>
    </w:p>
    <w:p w14:paraId="57F09C42" w14:textId="77777777" w:rsidR="002641FA" w:rsidRPr="00366E0C" w:rsidRDefault="001C160E" w:rsidP="00753B04">
      <w:pPr>
        <w:ind w:left="1418" w:hangingChars="709" w:hanging="1418"/>
        <w:jc w:val="both"/>
        <w:rPr>
          <w:lang w:eastAsia="ja-JP"/>
        </w:rPr>
      </w:pPr>
      <w:r w:rsidRPr="00366E0C">
        <w:rPr>
          <w:lang w:eastAsia="ja-JP"/>
        </w:rPr>
        <w:t>[</w:t>
      </w:r>
      <w:r w:rsidR="002641FA" w:rsidRPr="00366E0C">
        <w:rPr>
          <w:lang w:eastAsia="ja-JP"/>
        </w:rPr>
        <w:t>2</w:t>
      </w:r>
      <w:r w:rsidRPr="00366E0C">
        <w:rPr>
          <w:lang w:eastAsia="ja-JP"/>
        </w:rPr>
        <w:t>] RP-200854: Status report of WI: 5G V2X with NR sidelink; RAN1, RAN#88-e Electronic meeting, June, 2020.</w:t>
      </w:r>
      <w:r w:rsidR="002641FA" w:rsidRPr="00366E0C">
        <w:rPr>
          <w:lang w:eastAsia="ja-JP"/>
        </w:rPr>
        <w:t xml:space="preserve"> </w:t>
      </w:r>
    </w:p>
    <w:p w14:paraId="44A778F3" w14:textId="77777777" w:rsidR="002641FA" w:rsidRPr="00366E0C" w:rsidRDefault="002641FA" w:rsidP="00753B04">
      <w:pPr>
        <w:ind w:left="1418" w:hangingChars="709" w:hanging="1418"/>
        <w:jc w:val="both"/>
        <w:rPr>
          <w:lang w:eastAsia="ja-JP"/>
        </w:rPr>
      </w:pPr>
      <w:r w:rsidRPr="00366E0C">
        <w:rPr>
          <w:lang w:eastAsia="ja-JP"/>
        </w:rPr>
        <w:t xml:space="preserve">[3] RP-193216 “Release 17 package for RAN”, RAN/RAN1/RAN2/RAN3 chairmen, RAN#86, </w:t>
      </w:r>
      <w:proofErr w:type="spellStart"/>
      <w:r w:rsidRPr="00366E0C">
        <w:rPr>
          <w:lang w:eastAsia="ja-JP"/>
        </w:rPr>
        <w:t>Sitges</w:t>
      </w:r>
      <w:proofErr w:type="spellEnd"/>
      <w:r w:rsidRPr="00366E0C">
        <w:rPr>
          <w:lang w:eastAsia="ja-JP"/>
        </w:rPr>
        <w:t>, Spain, December, 2019.</w:t>
      </w:r>
    </w:p>
    <w:p w14:paraId="67D7EE79" w14:textId="77777777" w:rsidR="00AB120F" w:rsidRPr="00366E0C" w:rsidRDefault="00AB120F" w:rsidP="00753B04">
      <w:pPr>
        <w:ind w:left="1418" w:hangingChars="709" w:hanging="1418"/>
        <w:jc w:val="both"/>
        <w:rPr>
          <w:lang w:eastAsia="ja-JP"/>
        </w:rPr>
      </w:pPr>
      <w:r w:rsidRPr="00366E0C">
        <w:rPr>
          <w:lang w:eastAsia="ja-JP"/>
        </w:rPr>
        <w:t>[</w:t>
      </w:r>
      <w:r w:rsidR="001C160E" w:rsidRPr="00366E0C">
        <w:rPr>
          <w:lang w:eastAsia="ja-JP"/>
        </w:rPr>
        <w:t>4</w:t>
      </w:r>
      <w:r w:rsidRPr="00366E0C">
        <w:rPr>
          <w:lang w:eastAsia="ja-JP"/>
        </w:rPr>
        <w:t>] RP-192745: Summary of email discussion on Rel-17 sidelink enhancement, LG Electronic</w:t>
      </w:r>
      <w:r w:rsidR="00346320" w:rsidRPr="00366E0C">
        <w:rPr>
          <w:lang w:eastAsia="ja-JP"/>
        </w:rPr>
        <w:t xml:space="preserve">s, RAN#86, </w:t>
      </w:r>
      <w:proofErr w:type="spellStart"/>
      <w:r w:rsidR="00346320" w:rsidRPr="00366E0C">
        <w:rPr>
          <w:lang w:eastAsia="ja-JP"/>
        </w:rPr>
        <w:t>Sitges</w:t>
      </w:r>
      <w:proofErr w:type="spellEnd"/>
      <w:r w:rsidR="00346320" w:rsidRPr="00366E0C">
        <w:rPr>
          <w:lang w:eastAsia="ja-JP"/>
        </w:rPr>
        <w:t>, Spain, December, 2019.</w:t>
      </w:r>
    </w:p>
    <w:p w14:paraId="61E47CE2" w14:textId="77777777" w:rsidR="00346320" w:rsidRPr="00366E0C" w:rsidRDefault="00346320" w:rsidP="00753B04">
      <w:pPr>
        <w:ind w:left="1418" w:hangingChars="709" w:hanging="1418"/>
        <w:jc w:val="both"/>
        <w:rPr>
          <w:lang w:eastAsia="ja-JP"/>
        </w:rPr>
      </w:pPr>
      <w:r w:rsidRPr="00366E0C">
        <w:rPr>
          <w:lang w:eastAsia="ja-JP"/>
        </w:rPr>
        <w:t>[</w:t>
      </w:r>
      <w:r w:rsidR="001C160E" w:rsidRPr="00366E0C">
        <w:rPr>
          <w:lang w:eastAsia="ja-JP"/>
        </w:rPr>
        <w:t>5</w:t>
      </w:r>
      <w:r w:rsidRPr="00366E0C">
        <w:rPr>
          <w:lang w:eastAsia="ja-JP"/>
        </w:rPr>
        <w:t>] RP-200546: LS on the 3GPP work on the NR sidelink, 5GAA WG4, RAN#88-e Electronic meeting, June, 2020.</w:t>
      </w:r>
    </w:p>
    <w:p w14:paraId="1597DDA5" w14:textId="77777777" w:rsidR="002641FA" w:rsidRPr="00366E0C" w:rsidRDefault="002641FA" w:rsidP="00753B04">
      <w:pPr>
        <w:ind w:left="1418" w:hangingChars="709" w:hanging="1418"/>
        <w:jc w:val="both"/>
        <w:rPr>
          <w:lang w:eastAsia="ja-JP"/>
        </w:rPr>
      </w:pPr>
      <w:r w:rsidRPr="00366E0C">
        <w:rPr>
          <w:lang w:eastAsia="ja-JP"/>
        </w:rPr>
        <w:t xml:space="preserve">[6] RP-193084: Rel-17 V2X Automotive Perspective Challenges, Volkswagen et al., RAN#86, </w:t>
      </w:r>
      <w:proofErr w:type="spellStart"/>
      <w:r w:rsidRPr="00366E0C">
        <w:rPr>
          <w:lang w:eastAsia="ja-JP"/>
        </w:rPr>
        <w:t>Sitges</w:t>
      </w:r>
      <w:proofErr w:type="spellEnd"/>
      <w:r w:rsidRPr="00366E0C">
        <w:rPr>
          <w:lang w:eastAsia="ja-JP"/>
        </w:rPr>
        <w:t>, Spain, December, 2019.</w:t>
      </w:r>
    </w:p>
    <w:p w14:paraId="7E1EB9DC" w14:textId="546FA066" w:rsidR="002641FA" w:rsidRPr="00366E0C" w:rsidRDefault="00E874E3" w:rsidP="00753B04">
      <w:pPr>
        <w:ind w:left="1418" w:hangingChars="709" w:hanging="1418"/>
        <w:jc w:val="both"/>
        <w:rPr>
          <w:lang w:eastAsia="ja-JP"/>
        </w:rPr>
      </w:pPr>
      <w:r w:rsidRPr="00366E0C">
        <w:rPr>
          <w:lang w:eastAsia="ja-JP"/>
        </w:rPr>
        <w:t xml:space="preserve">[7] </w:t>
      </w:r>
      <w:r w:rsidR="00366E0C" w:rsidRPr="00366E0C">
        <w:rPr>
          <w:lang w:eastAsia="ja-JP"/>
        </w:rPr>
        <w:t>R1-2002756</w:t>
      </w:r>
      <w:r w:rsidRPr="00366E0C">
        <w:rPr>
          <w:lang w:eastAsia="ja-JP"/>
        </w:rPr>
        <w:t xml:space="preserve">: </w:t>
      </w:r>
      <w:r w:rsidR="00366E0C" w:rsidRPr="00366E0C">
        <w:rPr>
          <w:lang w:eastAsia="ja-JP"/>
        </w:rPr>
        <w:t>Synchronization mechanism enhancement for cluster merge</w:t>
      </w:r>
      <w:r w:rsidRPr="00366E0C">
        <w:rPr>
          <w:lang w:eastAsia="ja-JP"/>
        </w:rPr>
        <w:t>, Qualcomm et al., RAN1#100-b-Electronic meeting</w:t>
      </w:r>
    </w:p>
    <w:sectPr w:rsidR="002641FA" w:rsidRPr="00366E0C">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664BC3" w14:textId="77777777" w:rsidR="006C1E7A" w:rsidRDefault="006C1E7A">
      <w:r>
        <w:separator/>
      </w:r>
    </w:p>
  </w:endnote>
  <w:endnote w:type="continuationSeparator" w:id="0">
    <w:p w14:paraId="2E57A904" w14:textId="77777777" w:rsidR="006C1E7A" w:rsidRDefault="006C1E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ì???"/>
    <w:panose1 w:val="02010600030101010101"/>
    <w:charset w:val="86"/>
    <w:family w:val="auto"/>
    <w:pitch w:val="variable"/>
    <w:sig w:usb0="00000003" w:usb1="288F0000" w:usb2="00000016" w:usb3="00000000" w:csb0="00040001" w:csb1="00000000"/>
  </w:font>
  <w:font w:name="Batang">
    <w:altName w:val="GlobalFont_BOS"/>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49C084" w14:textId="77777777" w:rsidR="008535A5" w:rsidRDefault="008535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71277B" w14:textId="77777777" w:rsidR="008535A5" w:rsidRDefault="008535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3B0C41" w14:textId="77777777" w:rsidR="008535A5" w:rsidRDefault="008535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313F02" w14:textId="77777777" w:rsidR="006C1E7A" w:rsidRDefault="006C1E7A">
      <w:r>
        <w:separator/>
      </w:r>
    </w:p>
  </w:footnote>
  <w:footnote w:type="continuationSeparator" w:id="0">
    <w:p w14:paraId="5A13C1D4" w14:textId="77777777" w:rsidR="006C1E7A" w:rsidRDefault="006C1E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9B7553" w14:textId="77777777" w:rsidR="008535A5" w:rsidRDefault="008535A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86F75" w14:textId="77777777" w:rsidR="008535A5" w:rsidRDefault="008535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21817" w14:textId="77777777" w:rsidR="008535A5" w:rsidRDefault="008535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60B14E6"/>
    <w:multiLevelType w:val="hybridMultilevel"/>
    <w:tmpl w:val="6C48639A"/>
    <w:lvl w:ilvl="0" w:tplc="1282529A">
      <w:start w:val="2"/>
      <w:numFmt w:val="bullet"/>
      <w:lvlText w:val="-"/>
      <w:lvlJc w:val="left"/>
      <w:pPr>
        <w:ind w:left="360" w:hanging="360"/>
      </w:pPr>
      <w:rPr>
        <w:rFonts w:ascii="Arial" w:eastAsia="Calibri"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32F92AA4"/>
    <w:multiLevelType w:val="hybridMultilevel"/>
    <w:tmpl w:val="983A8E8E"/>
    <w:lvl w:ilvl="0" w:tplc="A8D468D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hint="default"/>
      </w:rPr>
    </w:lvl>
    <w:lvl w:ilvl="1" w:tplc="04090019">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0"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hint="default"/>
      </w:rPr>
    </w:lvl>
    <w:lvl w:ilvl="1" w:tplc="04090019">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2" w15:restartNumberingAfterBreak="0">
    <w:nsid w:val="5FA33A2F"/>
    <w:multiLevelType w:val="multilevel"/>
    <w:tmpl w:val="C51690CE"/>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843762"/>
    <w:multiLevelType w:val="hybridMultilevel"/>
    <w:tmpl w:val="429E302E"/>
    <w:lvl w:ilvl="0" w:tplc="23DC3A62">
      <w:start w:val="1"/>
      <w:numFmt w:val="decimal"/>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1"/>
  </w:num>
  <w:num w:numId="2">
    <w:abstractNumId w:val="16"/>
  </w:num>
  <w:num w:numId="3">
    <w:abstractNumId w:val="7"/>
  </w:num>
  <w:num w:numId="4">
    <w:abstractNumId w:val="8"/>
  </w:num>
  <w:num w:numId="5">
    <w:abstractNumId w:val="2"/>
  </w:num>
  <w:num w:numId="6">
    <w:abstractNumId w:val="1"/>
  </w:num>
  <w:num w:numId="7">
    <w:abstractNumId w:val="12"/>
  </w:num>
  <w:num w:numId="8">
    <w:abstractNumId w:val="9"/>
  </w:num>
  <w:num w:numId="9">
    <w:abstractNumId w:val="10"/>
  </w:num>
  <w:num w:numId="10">
    <w:abstractNumId w:val="3"/>
  </w:num>
  <w:num w:numId="11">
    <w:abstractNumId w:val="14"/>
  </w:num>
  <w:num w:numId="12">
    <w:abstractNumId w:val="0"/>
  </w:num>
  <w:num w:numId="13">
    <w:abstractNumId w:val="15"/>
  </w:num>
  <w:num w:numId="14">
    <w:abstractNumId w:val="5"/>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6"/>
  </w:num>
  <w:num w:numId="18">
    <w:abstractNumId w:val="12"/>
  </w:num>
  <w:num w:numId="19">
    <w:abstractNumId w:val="12"/>
  </w:num>
  <w:num w:numId="20">
    <w:abstractNumId w:val="12"/>
  </w:num>
  <w:num w:numId="21">
    <w:abstractNumId w:val="12"/>
  </w:num>
  <w:num w:numId="22">
    <w:abstractNumId w:val="12"/>
  </w:num>
  <w:num w:numId="23">
    <w:abstractNumId w:val="13"/>
  </w:num>
  <w:num w:numId="24">
    <w:abstractNumId w:val="12"/>
  </w:num>
  <w:num w:numId="25">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6145">
      <v:textbox inset="5.85pt,.7pt,5.85pt,.7pt"/>
      <o:colormru v:ext="edit" colors="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5A"/>
    <w:rsid w:val="00000638"/>
    <w:rsid w:val="0000223E"/>
    <w:rsid w:val="0000311A"/>
    <w:rsid w:val="000036BB"/>
    <w:rsid w:val="000040C9"/>
    <w:rsid w:val="000041C9"/>
    <w:rsid w:val="000043FC"/>
    <w:rsid w:val="000046D0"/>
    <w:rsid w:val="00004F8E"/>
    <w:rsid w:val="00005953"/>
    <w:rsid w:val="00006A73"/>
    <w:rsid w:val="00011E5E"/>
    <w:rsid w:val="0001459F"/>
    <w:rsid w:val="00015689"/>
    <w:rsid w:val="00015EF9"/>
    <w:rsid w:val="00016F83"/>
    <w:rsid w:val="0001734A"/>
    <w:rsid w:val="00022E4A"/>
    <w:rsid w:val="00023187"/>
    <w:rsid w:val="00023B91"/>
    <w:rsid w:val="00023D9A"/>
    <w:rsid w:val="00023F44"/>
    <w:rsid w:val="000241C6"/>
    <w:rsid w:val="00024DF4"/>
    <w:rsid w:val="00025281"/>
    <w:rsid w:val="00025EB1"/>
    <w:rsid w:val="00026106"/>
    <w:rsid w:val="000271F2"/>
    <w:rsid w:val="000309F5"/>
    <w:rsid w:val="00030F8E"/>
    <w:rsid w:val="0003127A"/>
    <w:rsid w:val="00032FCA"/>
    <w:rsid w:val="00033CB9"/>
    <w:rsid w:val="00034007"/>
    <w:rsid w:val="00034399"/>
    <w:rsid w:val="000347CF"/>
    <w:rsid w:val="00034E6E"/>
    <w:rsid w:val="00035D37"/>
    <w:rsid w:val="00036F73"/>
    <w:rsid w:val="000402D5"/>
    <w:rsid w:val="000404CA"/>
    <w:rsid w:val="000405AD"/>
    <w:rsid w:val="00040BBB"/>
    <w:rsid w:val="00040C9A"/>
    <w:rsid w:val="00040DBA"/>
    <w:rsid w:val="00041014"/>
    <w:rsid w:val="000418DA"/>
    <w:rsid w:val="00042837"/>
    <w:rsid w:val="00043285"/>
    <w:rsid w:val="000451B2"/>
    <w:rsid w:val="000470FA"/>
    <w:rsid w:val="00047B7C"/>
    <w:rsid w:val="00050512"/>
    <w:rsid w:val="00051D63"/>
    <w:rsid w:val="00052B1B"/>
    <w:rsid w:val="00052CEE"/>
    <w:rsid w:val="00054511"/>
    <w:rsid w:val="000546D9"/>
    <w:rsid w:val="000546F8"/>
    <w:rsid w:val="00054D3E"/>
    <w:rsid w:val="00055C90"/>
    <w:rsid w:val="00056365"/>
    <w:rsid w:val="000567CF"/>
    <w:rsid w:val="00056D56"/>
    <w:rsid w:val="0005711A"/>
    <w:rsid w:val="00057277"/>
    <w:rsid w:val="000576DC"/>
    <w:rsid w:val="000618C0"/>
    <w:rsid w:val="00061C4F"/>
    <w:rsid w:val="00062026"/>
    <w:rsid w:val="00062BC5"/>
    <w:rsid w:val="00063B59"/>
    <w:rsid w:val="0006418F"/>
    <w:rsid w:val="000641D6"/>
    <w:rsid w:val="00064442"/>
    <w:rsid w:val="000648E1"/>
    <w:rsid w:val="00064A8A"/>
    <w:rsid w:val="0006506E"/>
    <w:rsid w:val="00066D93"/>
    <w:rsid w:val="00066EFB"/>
    <w:rsid w:val="000676E1"/>
    <w:rsid w:val="00070911"/>
    <w:rsid w:val="00071066"/>
    <w:rsid w:val="00072605"/>
    <w:rsid w:val="00072A3A"/>
    <w:rsid w:val="00072B13"/>
    <w:rsid w:val="00072FD3"/>
    <w:rsid w:val="000730EB"/>
    <w:rsid w:val="00073226"/>
    <w:rsid w:val="00073788"/>
    <w:rsid w:val="0007391A"/>
    <w:rsid w:val="00073BA5"/>
    <w:rsid w:val="000745B0"/>
    <w:rsid w:val="00074697"/>
    <w:rsid w:val="00075604"/>
    <w:rsid w:val="0007674A"/>
    <w:rsid w:val="00076752"/>
    <w:rsid w:val="000771DD"/>
    <w:rsid w:val="00077230"/>
    <w:rsid w:val="000801EB"/>
    <w:rsid w:val="000804C3"/>
    <w:rsid w:val="000804CC"/>
    <w:rsid w:val="00080CE9"/>
    <w:rsid w:val="00080E87"/>
    <w:rsid w:val="00081C69"/>
    <w:rsid w:val="00081E23"/>
    <w:rsid w:val="00083D39"/>
    <w:rsid w:val="00084111"/>
    <w:rsid w:val="00084E9D"/>
    <w:rsid w:val="00084FFD"/>
    <w:rsid w:val="000864C4"/>
    <w:rsid w:val="00086BA6"/>
    <w:rsid w:val="00086CD6"/>
    <w:rsid w:val="00087024"/>
    <w:rsid w:val="0009048C"/>
    <w:rsid w:val="00090E23"/>
    <w:rsid w:val="000910B1"/>
    <w:rsid w:val="000917D0"/>
    <w:rsid w:val="000918CB"/>
    <w:rsid w:val="00091E1F"/>
    <w:rsid w:val="00092416"/>
    <w:rsid w:val="00092737"/>
    <w:rsid w:val="00094187"/>
    <w:rsid w:val="00094C91"/>
    <w:rsid w:val="00096225"/>
    <w:rsid w:val="00097949"/>
    <w:rsid w:val="000A0C17"/>
    <w:rsid w:val="000A188B"/>
    <w:rsid w:val="000A30F9"/>
    <w:rsid w:val="000A4037"/>
    <w:rsid w:val="000A44CD"/>
    <w:rsid w:val="000A5301"/>
    <w:rsid w:val="000A5885"/>
    <w:rsid w:val="000A59BB"/>
    <w:rsid w:val="000A6657"/>
    <w:rsid w:val="000A6878"/>
    <w:rsid w:val="000A7522"/>
    <w:rsid w:val="000A7B48"/>
    <w:rsid w:val="000A7B6F"/>
    <w:rsid w:val="000A7EBB"/>
    <w:rsid w:val="000B01A9"/>
    <w:rsid w:val="000B020B"/>
    <w:rsid w:val="000B0BD7"/>
    <w:rsid w:val="000B2308"/>
    <w:rsid w:val="000B23CA"/>
    <w:rsid w:val="000B3DDA"/>
    <w:rsid w:val="000B48C3"/>
    <w:rsid w:val="000B4E07"/>
    <w:rsid w:val="000B53EE"/>
    <w:rsid w:val="000C079C"/>
    <w:rsid w:val="000C2F8F"/>
    <w:rsid w:val="000C3CA9"/>
    <w:rsid w:val="000C3FC8"/>
    <w:rsid w:val="000C4148"/>
    <w:rsid w:val="000C419E"/>
    <w:rsid w:val="000C4E4A"/>
    <w:rsid w:val="000C563B"/>
    <w:rsid w:val="000C5FF1"/>
    <w:rsid w:val="000C6476"/>
    <w:rsid w:val="000C6598"/>
    <w:rsid w:val="000C6F89"/>
    <w:rsid w:val="000C722B"/>
    <w:rsid w:val="000C7C45"/>
    <w:rsid w:val="000D06DB"/>
    <w:rsid w:val="000D0ACF"/>
    <w:rsid w:val="000D1247"/>
    <w:rsid w:val="000D1C61"/>
    <w:rsid w:val="000D1E43"/>
    <w:rsid w:val="000D2B85"/>
    <w:rsid w:val="000D2C93"/>
    <w:rsid w:val="000D3273"/>
    <w:rsid w:val="000D358C"/>
    <w:rsid w:val="000D6065"/>
    <w:rsid w:val="000D6430"/>
    <w:rsid w:val="000D6658"/>
    <w:rsid w:val="000D79E2"/>
    <w:rsid w:val="000E0428"/>
    <w:rsid w:val="000E0F80"/>
    <w:rsid w:val="000E1638"/>
    <w:rsid w:val="000E1D17"/>
    <w:rsid w:val="000E254D"/>
    <w:rsid w:val="000E62AD"/>
    <w:rsid w:val="000E682B"/>
    <w:rsid w:val="000E690E"/>
    <w:rsid w:val="000E6F50"/>
    <w:rsid w:val="000F09D7"/>
    <w:rsid w:val="000F1BB0"/>
    <w:rsid w:val="000F2FB7"/>
    <w:rsid w:val="000F36C3"/>
    <w:rsid w:val="000F4318"/>
    <w:rsid w:val="000F4500"/>
    <w:rsid w:val="000F51D2"/>
    <w:rsid w:val="000F561B"/>
    <w:rsid w:val="000F5DC0"/>
    <w:rsid w:val="000F5E35"/>
    <w:rsid w:val="000F5EDF"/>
    <w:rsid w:val="000F6877"/>
    <w:rsid w:val="000F6952"/>
    <w:rsid w:val="000F7B38"/>
    <w:rsid w:val="000F7BDF"/>
    <w:rsid w:val="001002EB"/>
    <w:rsid w:val="0010108C"/>
    <w:rsid w:val="00102272"/>
    <w:rsid w:val="00102507"/>
    <w:rsid w:val="001026EB"/>
    <w:rsid w:val="00102D5D"/>
    <w:rsid w:val="00103155"/>
    <w:rsid w:val="00103890"/>
    <w:rsid w:val="001039AA"/>
    <w:rsid w:val="00103EBA"/>
    <w:rsid w:val="00104227"/>
    <w:rsid w:val="0010432B"/>
    <w:rsid w:val="00105F4C"/>
    <w:rsid w:val="001061FF"/>
    <w:rsid w:val="001067F7"/>
    <w:rsid w:val="00106B27"/>
    <w:rsid w:val="00106D66"/>
    <w:rsid w:val="00106F4B"/>
    <w:rsid w:val="0010713B"/>
    <w:rsid w:val="00107FFD"/>
    <w:rsid w:val="00110192"/>
    <w:rsid w:val="001101AC"/>
    <w:rsid w:val="00110F4A"/>
    <w:rsid w:val="00111324"/>
    <w:rsid w:val="001134ED"/>
    <w:rsid w:val="00114895"/>
    <w:rsid w:val="00114D72"/>
    <w:rsid w:val="00114E12"/>
    <w:rsid w:val="00114EE6"/>
    <w:rsid w:val="001153ED"/>
    <w:rsid w:val="00115683"/>
    <w:rsid w:val="00115AAE"/>
    <w:rsid w:val="00116E2B"/>
    <w:rsid w:val="001171A1"/>
    <w:rsid w:val="00117538"/>
    <w:rsid w:val="001207FA"/>
    <w:rsid w:val="00121E60"/>
    <w:rsid w:val="00122279"/>
    <w:rsid w:val="00123B3C"/>
    <w:rsid w:val="001243FE"/>
    <w:rsid w:val="00124441"/>
    <w:rsid w:val="00124F89"/>
    <w:rsid w:val="00124FCD"/>
    <w:rsid w:val="00125A60"/>
    <w:rsid w:val="00126023"/>
    <w:rsid w:val="00126BFD"/>
    <w:rsid w:val="001276CA"/>
    <w:rsid w:val="0013019C"/>
    <w:rsid w:val="00131312"/>
    <w:rsid w:val="001314D0"/>
    <w:rsid w:val="00131978"/>
    <w:rsid w:val="00131A3B"/>
    <w:rsid w:val="0013304A"/>
    <w:rsid w:val="001331AA"/>
    <w:rsid w:val="00133846"/>
    <w:rsid w:val="001342D5"/>
    <w:rsid w:val="001348B9"/>
    <w:rsid w:val="00135085"/>
    <w:rsid w:val="0013514C"/>
    <w:rsid w:val="001352B7"/>
    <w:rsid w:val="00135BE3"/>
    <w:rsid w:val="00136A30"/>
    <w:rsid w:val="001376D7"/>
    <w:rsid w:val="00137D54"/>
    <w:rsid w:val="00137E1E"/>
    <w:rsid w:val="00140A22"/>
    <w:rsid w:val="00140B04"/>
    <w:rsid w:val="0014105B"/>
    <w:rsid w:val="00141B39"/>
    <w:rsid w:val="0014299C"/>
    <w:rsid w:val="00142AA1"/>
    <w:rsid w:val="00142D41"/>
    <w:rsid w:val="001432BD"/>
    <w:rsid w:val="00143659"/>
    <w:rsid w:val="001440C6"/>
    <w:rsid w:val="0014462D"/>
    <w:rsid w:val="001454A2"/>
    <w:rsid w:val="0014609E"/>
    <w:rsid w:val="00146860"/>
    <w:rsid w:val="0014689D"/>
    <w:rsid w:val="001474B1"/>
    <w:rsid w:val="00147AD3"/>
    <w:rsid w:val="00147E16"/>
    <w:rsid w:val="0015005D"/>
    <w:rsid w:val="0015035F"/>
    <w:rsid w:val="00150AF2"/>
    <w:rsid w:val="00150D77"/>
    <w:rsid w:val="001510D1"/>
    <w:rsid w:val="001511DD"/>
    <w:rsid w:val="001516D1"/>
    <w:rsid w:val="00151F75"/>
    <w:rsid w:val="00152DE3"/>
    <w:rsid w:val="0015321F"/>
    <w:rsid w:val="00153597"/>
    <w:rsid w:val="00153A93"/>
    <w:rsid w:val="00153E6C"/>
    <w:rsid w:val="00154183"/>
    <w:rsid w:val="001545ED"/>
    <w:rsid w:val="0015567A"/>
    <w:rsid w:val="001560F1"/>
    <w:rsid w:val="0015643C"/>
    <w:rsid w:val="0015653E"/>
    <w:rsid w:val="00160A15"/>
    <w:rsid w:val="00161621"/>
    <w:rsid w:val="001623E3"/>
    <w:rsid w:val="001634F9"/>
    <w:rsid w:val="00163704"/>
    <w:rsid w:val="0016447A"/>
    <w:rsid w:val="001645E7"/>
    <w:rsid w:val="0016528A"/>
    <w:rsid w:val="001665A4"/>
    <w:rsid w:val="00166A54"/>
    <w:rsid w:val="00171146"/>
    <w:rsid w:val="0017131E"/>
    <w:rsid w:val="00171354"/>
    <w:rsid w:val="00171A5F"/>
    <w:rsid w:val="00171CA4"/>
    <w:rsid w:val="001721B0"/>
    <w:rsid w:val="00172527"/>
    <w:rsid w:val="00172981"/>
    <w:rsid w:val="00172A95"/>
    <w:rsid w:val="00172E08"/>
    <w:rsid w:val="001748B5"/>
    <w:rsid w:val="00174D74"/>
    <w:rsid w:val="0017575D"/>
    <w:rsid w:val="001760D7"/>
    <w:rsid w:val="001776B3"/>
    <w:rsid w:val="00177E47"/>
    <w:rsid w:val="001808D9"/>
    <w:rsid w:val="00181669"/>
    <w:rsid w:val="001817B0"/>
    <w:rsid w:val="00181800"/>
    <w:rsid w:val="001818F3"/>
    <w:rsid w:val="00182C57"/>
    <w:rsid w:val="00182FF1"/>
    <w:rsid w:val="001836AA"/>
    <w:rsid w:val="00183A8D"/>
    <w:rsid w:val="00185932"/>
    <w:rsid w:val="00185AFD"/>
    <w:rsid w:val="001878E9"/>
    <w:rsid w:val="00190668"/>
    <w:rsid w:val="0019218D"/>
    <w:rsid w:val="00192325"/>
    <w:rsid w:val="001923AA"/>
    <w:rsid w:val="00192C9C"/>
    <w:rsid w:val="00192FB8"/>
    <w:rsid w:val="00193912"/>
    <w:rsid w:val="00195384"/>
    <w:rsid w:val="00195461"/>
    <w:rsid w:val="001954B3"/>
    <w:rsid w:val="00195B09"/>
    <w:rsid w:val="00195DD0"/>
    <w:rsid w:val="00195E07"/>
    <w:rsid w:val="00195F40"/>
    <w:rsid w:val="001963B6"/>
    <w:rsid w:val="0019643C"/>
    <w:rsid w:val="00196801"/>
    <w:rsid w:val="0019740D"/>
    <w:rsid w:val="00197EAC"/>
    <w:rsid w:val="001A020F"/>
    <w:rsid w:val="001A07AC"/>
    <w:rsid w:val="001A1FB9"/>
    <w:rsid w:val="001A21FD"/>
    <w:rsid w:val="001A2B30"/>
    <w:rsid w:val="001A414B"/>
    <w:rsid w:val="001A463A"/>
    <w:rsid w:val="001A4E3B"/>
    <w:rsid w:val="001A5354"/>
    <w:rsid w:val="001A5B6B"/>
    <w:rsid w:val="001A6076"/>
    <w:rsid w:val="001A6A83"/>
    <w:rsid w:val="001A6BB7"/>
    <w:rsid w:val="001A7592"/>
    <w:rsid w:val="001A7B7F"/>
    <w:rsid w:val="001A7E80"/>
    <w:rsid w:val="001B00ED"/>
    <w:rsid w:val="001B1995"/>
    <w:rsid w:val="001B2725"/>
    <w:rsid w:val="001B27AA"/>
    <w:rsid w:val="001B3987"/>
    <w:rsid w:val="001B3EF2"/>
    <w:rsid w:val="001B3F05"/>
    <w:rsid w:val="001B5E6C"/>
    <w:rsid w:val="001C0479"/>
    <w:rsid w:val="001C13C4"/>
    <w:rsid w:val="001C160E"/>
    <w:rsid w:val="001C1706"/>
    <w:rsid w:val="001C1DA8"/>
    <w:rsid w:val="001C1FD9"/>
    <w:rsid w:val="001C2042"/>
    <w:rsid w:val="001C2542"/>
    <w:rsid w:val="001C2734"/>
    <w:rsid w:val="001C3D09"/>
    <w:rsid w:val="001C3DB1"/>
    <w:rsid w:val="001C4417"/>
    <w:rsid w:val="001C4C46"/>
    <w:rsid w:val="001C55C2"/>
    <w:rsid w:val="001C59FB"/>
    <w:rsid w:val="001C6301"/>
    <w:rsid w:val="001C6E12"/>
    <w:rsid w:val="001C73F4"/>
    <w:rsid w:val="001C788A"/>
    <w:rsid w:val="001D03C5"/>
    <w:rsid w:val="001D042F"/>
    <w:rsid w:val="001D0EEE"/>
    <w:rsid w:val="001D4BC3"/>
    <w:rsid w:val="001D5E1E"/>
    <w:rsid w:val="001D6574"/>
    <w:rsid w:val="001D6C23"/>
    <w:rsid w:val="001D6C3D"/>
    <w:rsid w:val="001D6DB2"/>
    <w:rsid w:val="001D7E7E"/>
    <w:rsid w:val="001D7FC0"/>
    <w:rsid w:val="001E03E3"/>
    <w:rsid w:val="001E06F1"/>
    <w:rsid w:val="001E10AA"/>
    <w:rsid w:val="001E112C"/>
    <w:rsid w:val="001E13CD"/>
    <w:rsid w:val="001E1450"/>
    <w:rsid w:val="001E2002"/>
    <w:rsid w:val="001E2151"/>
    <w:rsid w:val="001E21AA"/>
    <w:rsid w:val="001E2472"/>
    <w:rsid w:val="001E29A3"/>
    <w:rsid w:val="001E3093"/>
    <w:rsid w:val="001E36CD"/>
    <w:rsid w:val="001E41F3"/>
    <w:rsid w:val="001E4F4B"/>
    <w:rsid w:val="001E570D"/>
    <w:rsid w:val="001E6772"/>
    <w:rsid w:val="001E7814"/>
    <w:rsid w:val="001F02E5"/>
    <w:rsid w:val="001F06BC"/>
    <w:rsid w:val="001F1044"/>
    <w:rsid w:val="001F106C"/>
    <w:rsid w:val="001F15CE"/>
    <w:rsid w:val="001F1758"/>
    <w:rsid w:val="001F470C"/>
    <w:rsid w:val="001F4EAC"/>
    <w:rsid w:val="001F57FC"/>
    <w:rsid w:val="001F69C0"/>
    <w:rsid w:val="001F797C"/>
    <w:rsid w:val="001F7C6D"/>
    <w:rsid w:val="0020095A"/>
    <w:rsid w:val="00200B29"/>
    <w:rsid w:val="00201150"/>
    <w:rsid w:val="00202745"/>
    <w:rsid w:val="002027A7"/>
    <w:rsid w:val="00202F44"/>
    <w:rsid w:val="00202FFF"/>
    <w:rsid w:val="002035FF"/>
    <w:rsid w:val="0020376D"/>
    <w:rsid w:val="0020396D"/>
    <w:rsid w:val="00204D02"/>
    <w:rsid w:val="0020666E"/>
    <w:rsid w:val="00206CAE"/>
    <w:rsid w:val="00206F90"/>
    <w:rsid w:val="002071C1"/>
    <w:rsid w:val="002073BA"/>
    <w:rsid w:val="0021002B"/>
    <w:rsid w:val="002104C6"/>
    <w:rsid w:val="0021076D"/>
    <w:rsid w:val="00210E3C"/>
    <w:rsid w:val="0021170A"/>
    <w:rsid w:val="00211A7C"/>
    <w:rsid w:val="00211CCA"/>
    <w:rsid w:val="00213C84"/>
    <w:rsid w:val="00215541"/>
    <w:rsid w:val="00215823"/>
    <w:rsid w:val="0021648D"/>
    <w:rsid w:val="00217537"/>
    <w:rsid w:val="00217CE3"/>
    <w:rsid w:val="002202E0"/>
    <w:rsid w:val="002203BA"/>
    <w:rsid w:val="002218B4"/>
    <w:rsid w:val="00221DC2"/>
    <w:rsid w:val="002220ED"/>
    <w:rsid w:val="00222D90"/>
    <w:rsid w:val="00222FB1"/>
    <w:rsid w:val="00223140"/>
    <w:rsid w:val="00223765"/>
    <w:rsid w:val="0022440A"/>
    <w:rsid w:val="0022547F"/>
    <w:rsid w:val="00225F80"/>
    <w:rsid w:val="00226602"/>
    <w:rsid w:val="0022665D"/>
    <w:rsid w:val="00226DDB"/>
    <w:rsid w:val="00227498"/>
    <w:rsid w:val="002277B3"/>
    <w:rsid w:val="00230117"/>
    <w:rsid w:val="002308FC"/>
    <w:rsid w:val="00232C83"/>
    <w:rsid w:val="002331A7"/>
    <w:rsid w:val="00233D8D"/>
    <w:rsid w:val="002340FB"/>
    <w:rsid w:val="00234CF8"/>
    <w:rsid w:val="002356BB"/>
    <w:rsid w:val="00235F3E"/>
    <w:rsid w:val="00235F6F"/>
    <w:rsid w:val="00236FB3"/>
    <w:rsid w:val="002370AD"/>
    <w:rsid w:val="00237BDB"/>
    <w:rsid w:val="00237BE4"/>
    <w:rsid w:val="00237D55"/>
    <w:rsid w:val="00237E80"/>
    <w:rsid w:val="002411B8"/>
    <w:rsid w:val="00242057"/>
    <w:rsid w:val="00242324"/>
    <w:rsid w:val="00243A14"/>
    <w:rsid w:val="0024452A"/>
    <w:rsid w:val="0024466A"/>
    <w:rsid w:val="00244C25"/>
    <w:rsid w:val="00246647"/>
    <w:rsid w:val="00246BDE"/>
    <w:rsid w:val="00246C16"/>
    <w:rsid w:val="002475E9"/>
    <w:rsid w:val="0025029E"/>
    <w:rsid w:val="00250649"/>
    <w:rsid w:val="002508B5"/>
    <w:rsid w:val="002511FB"/>
    <w:rsid w:val="00251470"/>
    <w:rsid w:val="00251C95"/>
    <w:rsid w:val="00251EFE"/>
    <w:rsid w:val="00252404"/>
    <w:rsid w:val="00252EC0"/>
    <w:rsid w:val="00253DB0"/>
    <w:rsid w:val="002545B7"/>
    <w:rsid w:val="00255ADC"/>
    <w:rsid w:val="00255E20"/>
    <w:rsid w:val="00256170"/>
    <w:rsid w:val="002563E9"/>
    <w:rsid w:val="0025645C"/>
    <w:rsid w:val="00260153"/>
    <w:rsid w:val="002608E1"/>
    <w:rsid w:val="00261D75"/>
    <w:rsid w:val="002627B5"/>
    <w:rsid w:val="002627FF"/>
    <w:rsid w:val="00262D2C"/>
    <w:rsid w:val="00262E4F"/>
    <w:rsid w:val="002634D1"/>
    <w:rsid w:val="002635F3"/>
    <w:rsid w:val="00263846"/>
    <w:rsid w:val="00263B7D"/>
    <w:rsid w:val="00263D4F"/>
    <w:rsid w:val="002641FA"/>
    <w:rsid w:val="00264F77"/>
    <w:rsid w:val="00265ED7"/>
    <w:rsid w:val="002662B7"/>
    <w:rsid w:val="002664F0"/>
    <w:rsid w:val="002669DD"/>
    <w:rsid w:val="00266C33"/>
    <w:rsid w:val="00270155"/>
    <w:rsid w:val="0027034F"/>
    <w:rsid w:val="00270F89"/>
    <w:rsid w:val="00271109"/>
    <w:rsid w:val="00271927"/>
    <w:rsid w:val="00271AF8"/>
    <w:rsid w:val="00271B72"/>
    <w:rsid w:val="0027220B"/>
    <w:rsid w:val="00274354"/>
    <w:rsid w:val="00275D12"/>
    <w:rsid w:val="002762F3"/>
    <w:rsid w:val="00276549"/>
    <w:rsid w:val="002765D5"/>
    <w:rsid w:val="00277301"/>
    <w:rsid w:val="002773D8"/>
    <w:rsid w:val="002801CF"/>
    <w:rsid w:val="002802F1"/>
    <w:rsid w:val="00280A02"/>
    <w:rsid w:val="00281CBF"/>
    <w:rsid w:val="00282599"/>
    <w:rsid w:val="00282E6A"/>
    <w:rsid w:val="00283507"/>
    <w:rsid w:val="002835E0"/>
    <w:rsid w:val="0028362B"/>
    <w:rsid w:val="00285A54"/>
    <w:rsid w:val="00285F9E"/>
    <w:rsid w:val="002861C4"/>
    <w:rsid w:val="00286EE7"/>
    <w:rsid w:val="00286EFD"/>
    <w:rsid w:val="00287584"/>
    <w:rsid w:val="00287C98"/>
    <w:rsid w:val="0029035B"/>
    <w:rsid w:val="00291A2A"/>
    <w:rsid w:val="00292034"/>
    <w:rsid w:val="002921F8"/>
    <w:rsid w:val="0029281C"/>
    <w:rsid w:val="00293112"/>
    <w:rsid w:val="00293168"/>
    <w:rsid w:val="00293E54"/>
    <w:rsid w:val="002953C5"/>
    <w:rsid w:val="00295FF1"/>
    <w:rsid w:val="0029690D"/>
    <w:rsid w:val="00296F22"/>
    <w:rsid w:val="0029787B"/>
    <w:rsid w:val="002979F1"/>
    <w:rsid w:val="00297E7C"/>
    <w:rsid w:val="002A0369"/>
    <w:rsid w:val="002A07C3"/>
    <w:rsid w:val="002A14B3"/>
    <w:rsid w:val="002A1BA9"/>
    <w:rsid w:val="002A2ED4"/>
    <w:rsid w:val="002A33E4"/>
    <w:rsid w:val="002A34C4"/>
    <w:rsid w:val="002A38E2"/>
    <w:rsid w:val="002A3FAB"/>
    <w:rsid w:val="002A5567"/>
    <w:rsid w:val="002A574C"/>
    <w:rsid w:val="002A5CDB"/>
    <w:rsid w:val="002A767D"/>
    <w:rsid w:val="002B02D7"/>
    <w:rsid w:val="002B1061"/>
    <w:rsid w:val="002B1070"/>
    <w:rsid w:val="002B1BBB"/>
    <w:rsid w:val="002B2482"/>
    <w:rsid w:val="002B3324"/>
    <w:rsid w:val="002B353C"/>
    <w:rsid w:val="002B3585"/>
    <w:rsid w:val="002B432D"/>
    <w:rsid w:val="002B4425"/>
    <w:rsid w:val="002B4B2B"/>
    <w:rsid w:val="002B4BCB"/>
    <w:rsid w:val="002B4FE3"/>
    <w:rsid w:val="002B50A7"/>
    <w:rsid w:val="002B5AA3"/>
    <w:rsid w:val="002B6418"/>
    <w:rsid w:val="002C0805"/>
    <w:rsid w:val="002C0C64"/>
    <w:rsid w:val="002C129C"/>
    <w:rsid w:val="002C1D1E"/>
    <w:rsid w:val="002C1DA6"/>
    <w:rsid w:val="002C22F9"/>
    <w:rsid w:val="002C2DDE"/>
    <w:rsid w:val="002C3949"/>
    <w:rsid w:val="002C3D11"/>
    <w:rsid w:val="002C5A0A"/>
    <w:rsid w:val="002C6161"/>
    <w:rsid w:val="002C78CA"/>
    <w:rsid w:val="002D0490"/>
    <w:rsid w:val="002D0E97"/>
    <w:rsid w:val="002D16F0"/>
    <w:rsid w:val="002D2B7D"/>
    <w:rsid w:val="002D42C1"/>
    <w:rsid w:val="002D42DA"/>
    <w:rsid w:val="002D4823"/>
    <w:rsid w:val="002D5030"/>
    <w:rsid w:val="002D5CCC"/>
    <w:rsid w:val="002D6EE7"/>
    <w:rsid w:val="002D787C"/>
    <w:rsid w:val="002E0D59"/>
    <w:rsid w:val="002E0F6F"/>
    <w:rsid w:val="002E18D1"/>
    <w:rsid w:val="002E1A02"/>
    <w:rsid w:val="002E2982"/>
    <w:rsid w:val="002E2B14"/>
    <w:rsid w:val="002E2F57"/>
    <w:rsid w:val="002E2FB1"/>
    <w:rsid w:val="002E3A89"/>
    <w:rsid w:val="002E3E24"/>
    <w:rsid w:val="002E4E5E"/>
    <w:rsid w:val="002E5C1C"/>
    <w:rsid w:val="002E5D22"/>
    <w:rsid w:val="002E6768"/>
    <w:rsid w:val="002E686D"/>
    <w:rsid w:val="002E72B3"/>
    <w:rsid w:val="002E7B7C"/>
    <w:rsid w:val="002F087E"/>
    <w:rsid w:val="002F0AAF"/>
    <w:rsid w:val="002F2402"/>
    <w:rsid w:val="002F4BBD"/>
    <w:rsid w:val="002F4FAA"/>
    <w:rsid w:val="002F5772"/>
    <w:rsid w:val="002F59E1"/>
    <w:rsid w:val="002F5F4B"/>
    <w:rsid w:val="002F66B2"/>
    <w:rsid w:val="002F6A21"/>
    <w:rsid w:val="002F6C87"/>
    <w:rsid w:val="002F7FDB"/>
    <w:rsid w:val="003017A2"/>
    <w:rsid w:val="00301847"/>
    <w:rsid w:val="00303220"/>
    <w:rsid w:val="00303673"/>
    <w:rsid w:val="00303759"/>
    <w:rsid w:val="00303777"/>
    <w:rsid w:val="003038EB"/>
    <w:rsid w:val="003042D9"/>
    <w:rsid w:val="00305DFF"/>
    <w:rsid w:val="003060F4"/>
    <w:rsid w:val="00306114"/>
    <w:rsid w:val="0030613F"/>
    <w:rsid w:val="00307908"/>
    <w:rsid w:val="00307B9C"/>
    <w:rsid w:val="00307D2B"/>
    <w:rsid w:val="00312267"/>
    <w:rsid w:val="00312A2B"/>
    <w:rsid w:val="00313025"/>
    <w:rsid w:val="00313D3B"/>
    <w:rsid w:val="003150A2"/>
    <w:rsid w:val="00315B37"/>
    <w:rsid w:val="00315CE9"/>
    <w:rsid w:val="00316A99"/>
    <w:rsid w:val="00316BC4"/>
    <w:rsid w:val="00317C3D"/>
    <w:rsid w:val="0032080E"/>
    <w:rsid w:val="00320A15"/>
    <w:rsid w:val="00320BCB"/>
    <w:rsid w:val="00321E40"/>
    <w:rsid w:val="003227B1"/>
    <w:rsid w:val="00322DDD"/>
    <w:rsid w:val="00322E26"/>
    <w:rsid w:val="00323BF8"/>
    <w:rsid w:val="0032442C"/>
    <w:rsid w:val="003248D7"/>
    <w:rsid w:val="00324EB7"/>
    <w:rsid w:val="00325ACB"/>
    <w:rsid w:val="00326592"/>
    <w:rsid w:val="00330196"/>
    <w:rsid w:val="0033186E"/>
    <w:rsid w:val="00331920"/>
    <w:rsid w:val="0033200F"/>
    <w:rsid w:val="00332B8F"/>
    <w:rsid w:val="00333302"/>
    <w:rsid w:val="00333F00"/>
    <w:rsid w:val="0033430A"/>
    <w:rsid w:val="00334512"/>
    <w:rsid w:val="003345C0"/>
    <w:rsid w:val="00334E45"/>
    <w:rsid w:val="00335802"/>
    <w:rsid w:val="00335A1C"/>
    <w:rsid w:val="00336119"/>
    <w:rsid w:val="0033765B"/>
    <w:rsid w:val="00340D13"/>
    <w:rsid w:val="003414A3"/>
    <w:rsid w:val="003416B4"/>
    <w:rsid w:val="003418ED"/>
    <w:rsid w:val="00341CF7"/>
    <w:rsid w:val="00341E3A"/>
    <w:rsid w:val="003421D0"/>
    <w:rsid w:val="003425B9"/>
    <w:rsid w:val="0034299D"/>
    <w:rsid w:val="00345569"/>
    <w:rsid w:val="00345EEA"/>
    <w:rsid w:val="00346016"/>
    <w:rsid w:val="0034621A"/>
    <w:rsid w:val="00346320"/>
    <w:rsid w:val="00347671"/>
    <w:rsid w:val="00347D59"/>
    <w:rsid w:val="0035086F"/>
    <w:rsid w:val="00350903"/>
    <w:rsid w:val="003515AC"/>
    <w:rsid w:val="003516E7"/>
    <w:rsid w:val="0035333D"/>
    <w:rsid w:val="00353C0E"/>
    <w:rsid w:val="00353FAA"/>
    <w:rsid w:val="00354883"/>
    <w:rsid w:val="0035558C"/>
    <w:rsid w:val="003573F2"/>
    <w:rsid w:val="00360EAE"/>
    <w:rsid w:val="0036108E"/>
    <w:rsid w:val="00361CA9"/>
    <w:rsid w:val="003621E2"/>
    <w:rsid w:val="003623B0"/>
    <w:rsid w:val="00362B27"/>
    <w:rsid w:val="00362C6D"/>
    <w:rsid w:val="0036356C"/>
    <w:rsid w:val="00363954"/>
    <w:rsid w:val="00363AE3"/>
    <w:rsid w:val="00363E1E"/>
    <w:rsid w:val="00364561"/>
    <w:rsid w:val="00364884"/>
    <w:rsid w:val="00364D96"/>
    <w:rsid w:val="003652D6"/>
    <w:rsid w:val="00365D1E"/>
    <w:rsid w:val="00366B0C"/>
    <w:rsid w:val="00366E0C"/>
    <w:rsid w:val="0036786F"/>
    <w:rsid w:val="00367E44"/>
    <w:rsid w:val="00370251"/>
    <w:rsid w:val="00370273"/>
    <w:rsid w:val="003709A3"/>
    <w:rsid w:val="003713CA"/>
    <w:rsid w:val="00371AD0"/>
    <w:rsid w:val="00371B42"/>
    <w:rsid w:val="00372C56"/>
    <w:rsid w:val="0037350C"/>
    <w:rsid w:val="00373B3F"/>
    <w:rsid w:val="00373F20"/>
    <w:rsid w:val="00374054"/>
    <w:rsid w:val="00374634"/>
    <w:rsid w:val="003746B4"/>
    <w:rsid w:val="00374A0B"/>
    <w:rsid w:val="00374EDB"/>
    <w:rsid w:val="00380BF9"/>
    <w:rsid w:val="00380E4A"/>
    <w:rsid w:val="00381183"/>
    <w:rsid w:val="0038188C"/>
    <w:rsid w:val="00382563"/>
    <w:rsid w:val="00382B4F"/>
    <w:rsid w:val="0038443A"/>
    <w:rsid w:val="0038503F"/>
    <w:rsid w:val="0038574C"/>
    <w:rsid w:val="00385E67"/>
    <w:rsid w:val="00385FA4"/>
    <w:rsid w:val="0038658E"/>
    <w:rsid w:val="00386DA1"/>
    <w:rsid w:val="00387773"/>
    <w:rsid w:val="003902D9"/>
    <w:rsid w:val="003906D3"/>
    <w:rsid w:val="00390AAB"/>
    <w:rsid w:val="00390B19"/>
    <w:rsid w:val="0039141A"/>
    <w:rsid w:val="00391D54"/>
    <w:rsid w:val="00391FF6"/>
    <w:rsid w:val="003922FC"/>
    <w:rsid w:val="003929BC"/>
    <w:rsid w:val="00393505"/>
    <w:rsid w:val="0039369C"/>
    <w:rsid w:val="00394C4E"/>
    <w:rsid w:val="00394D90"/>
    <w:rsid w:val="00396196"/>
    <w:rsid w:val="00396BCD"/>
    <w:rsid w:val="003976D0"/>
    <w:rsid w:val="003A09AE"/>
    <w:rsid w:val="003A0ECB"/>
    <w:rsid w:val="003A160C"/>
    <w:rsid w:val="003A2274"/>
    <w:rsid w:val="003A33DC"/>
    <w:rsid w:val="003A3CB9"/>
    <w:rsid w:val="003A5394"/>
    <w:rsid w:val="003A53D7"/>
    <w:rsid w:val="003A64DF"/>
    <w:rsid w:val="003A683B"/>
    <w:rsid w:val="003A690E"/>
    <w:rsid w:val="003A6B31"/>
    <w:rsid w:val="003A7D64"/>
    <w:rsid w:val="003A7DD5"/>
    <w:rsid w:val="003B0A81"/>
    <w:rsid w:val="003B1573"/>
    <w:rsid w:val="003B15AB"/>
    <w:rsid w:val="003B34D7"/>
    <w:rsid w:val="003B422C"/>
    <w:rsid w:val="003B49F2"/>
    <w:rsid w:val="003B4AD8"/>
    <w:rsid w:val="003B4B6D"/>
    <w:rsid w:val="003B66D2"/>
    <w:rsid w:val="003B693D"/>
    <w:rsid w:val="003C103F"/>
    <w:rsid w:val="003C22F8"/>
    <w:rsid w:val="003C2571"/>
    <w:rsid w:val="003C2A5B"/>
    <w:rsid w:val="003C329E"/>
    <w:rsid w:val="003C32F9"/>
    <w:rsid w:val="003C3D9F"/>
    <w:rsid w:val="003C44F5"/>
    <w:rsid w:val="003C6125"/>
    <w:rsid w:val="003C6C39"/>
    <w:rsid w:val="003C707D"/>
    <w:rsid w:val="003C70A7"/>
    <w:rsid w:val="003D0362"/>
    <w:rsid w:val="003D161A"/>
    <w:rsid w:val="003D1E8B"/>
    <w:rsid w:val="003D2BA5"/>
    <w:rsid w:val="003D2EE8"/>
    <w:rsid w:val="003D30C7"/>
    <w:rsid w:val="003D4354"/>
    <w:rsid w:val="003D43E9"/>
    <w:rsid w:val="003D4BC9"/>
    <w:rsid w:val="003D5BCE"/>
    <w:rsid w:val="003D6399"/>
    <w:rsid w:val="003D64C8"/>
    <w:rsid w:val="003D6ADC"/>
    <w:rsid w:val="003D6B85"/>
    <w:rsid w:val="003D7BE3"/>
    <w:rsid w:val="003D7EF6"/>
    <w:rsid w:val="003E03C5"/>
    <w:rsid w:val="003E1197"/>
    <w:rsid w:val="003E1693"/>
    <w:rsid w:val="003E182B"/>
    <w:rsid w:val="003E1871"/>
    <w:rsid w:val="003E1A42"/>
    <w:rsid w:val="003E1C55"/>
    <w:rsid w:val="003E1C57"/>
    <w:rsid w:val="003E2447"/>
    <w:rsid w:val="003E340E"/>
    <w:rsid w:val="003E37F9"/>
    <w:rsid w:val="003E3BEC"/>
    <w:rsid w:val="003E4330"/>
    <w:rsid w:val="003E4498"/>
    <w:rsid w:val="003E5F08"/>
    <w:rsid w:val="003E60AE"/>
    <w:rsid w:val="003E670F"/>
    <w:rsid w:val="003E6AED"/>
    <w:rsid w:val="003E7273"/>
    <w:rsid w:val="003E7B41"/>
    <w:rsid w:val="003F0A59"/>
    <w:rsid w:val="003F0C81"/>
    <w:rsid w:val="003F1CEF"/>
    <w:rsid w:val="003F20F8"/>
    <w:rsid w:val="003F2117"/>
    <w:rsid w:val="003F251E"/>
    <w:rsid w:val="003F4389"/>
    <w:rsid w:val="003F4F9B"/>
    <w:rsid w:val="003F7B15"/>
    <w:rsid w:val="00400196"/>
    <w:rsid w:val="00400A94"/>
    <w:rsid w:val="004012EA"/>
    <w:rsid w:val="00401A45"/>
    <w:rsid w:val="004027F4"/>
    <w:rsid w:val="00403A79"/>
    <w:rsid w:val="004046B3"/>
    <w:rsid w:val="004047C0"/>
    <w:rsid w:val="00404B01"/>
    <w:rsid w:val="00404FBA"/>
    <w:rsid w:val="0040529A"/>
    <w:rsid w:val="004055A0"/>
    <w:rsid w:val="00405648"/>
    <w:rsid w:val="00405BE7"/>
    <w:rsid w:val="00405D13"/>
    <w:rsid w:val="00406169"/>
    <w:rsid w:val="0040622D"/>
    <w:rsid w:val="00406F19"/>
    <w:rsid w:val="00406FF1"/>
    <w:rsid w:val="0040701A"/>
    <w:rsid w:val="004071E4"/>
    <w:rsid w:val="00407552"/>
    <w:rsid w:val="0041022A"/>
    <w:rsid w:val="004107E5"/>
    <w:rsid w:val="00410A38"/>
    <w:rsid w:val="00410CB0"/>
    <w:rsid w:val="00411E3E"/>
    <w:rsid w:val="004124B8"/>
    <w:rsid w:val="00413070"/>
    <w:rsid w:val="00413C10"/>
    <w:rsid w:val="004142DE"/>
    <w:rsid w:val="004156F4"/>
    <w:rsid w:val="00415726"/>
    <w:rsid w:val="00415B6F"/>
    <w:rsid w:val="00416F31"/>
    <w:rsid w:val="004170FF"/>
    <w:rsid w:val="004176A0"/>
    <w:rsid w:val="00417BE5"/>
    <w:rsid w:val="00420804"/>
    <w:rsid w:val="00420DD7"/>
    <w:rsid w:val="00421714"/>
    <w:rsid w:val="0042338F"/>
    <w:rsid w:val="0042416A"/>
    <w:rsid w:val="00424931"/>
    <w:rsid w:val="00424FB5"/>
    <w:rsid w:val="0042513D"/>
    <w:rsid w:val="00425740"/>
    <w:rsid w:val="00425870"/>
    <w:rsid w:val="00425AC3"/>
    <w:rsid w:val="00426C90"/>
    <w:rsid w:val="00427D13"/>
    <w:rsid w:val="0043181E"/>
    <w:rsid w:val="004326A5"/>
    <w:rsid w:val="00432792"/>
    <w:rsid w:val="00432AFF"/>
    <w:rsid w:val="00433EC8"/>
    <w:rsid w:val="00434CDE"/>
    <w:rsid w:val="00435705"/>
    <w:rsid w:val="00435895"/>
    <w:rsid w:val="00435B58"/>
    <w:rsid w:val="0043627C"/>
    <w:rsid w:val="004364C5"/>
    <w:rsid w:val="004370F0"/>
    <w:rsid w:val="004372AA"/>
    <w:rsid w:val="00440560"/>
    <w:rsid w:val="00440FAD"/>
    <w:rsid w:val="00443932"/>
    <w:rsid w:val="00443B52"/>
    <w:rsid w:val="00443EA2"/>
    <w:rsid w:val="00444408"/>
    <w:rsid w:val="0044497B"/>
    <w:rsid w:val="004456F3"/>
    <w:rsid w:val="00445FBF"/>
    <w:rsid w:val="004461B8"/>
    <w:rsid w:val="004467D5"/>
    <w:rsid w:val="0044713E"/>
    <w:rsid w:val="0045101D"/>
    <w:rsid w:val="0045141B"/>
    <w:rsid w:val="00452394"/>
    <w:rsid w:val="00452CD0"/>
    <w:rsid w:val="00453664"/>
    <w:rsid w:val="00453DCA"/>
    <w:rsid w:val="004548A4"/>
    <w:rsid w:val="00454996"/>
    <w:rsid w:val="00455031"/>
    <w:rsid w:val="00455652"/>
    <w:rsid w:val="004558A0"/>
    <w:rsid w:val="004561F2"/>
    <w:rsid w:val="004562C0"/>
    <w:rsid w:val="00456ECC"/>
    <w:rsid w:val="004571A1"/>
    <w:rsid w:val="00457500"/>
    <w:rsid w:val="0046085C"/>
    <w:rsid w:val="00461487"/>
    <w:rsid w:val="00462779"/>
    <w:rsid w:val="00462B0A"/>
    <w:rsid w:val="00462DD8"/>
    <w:rsid w:val="004643A4"/>
    <w:rsid w:val="004646AB"/>
    <w:rsid w:val="004648FE"/>
    <w:rsid w:val="00465DA2"/>
    <w:rsid w:val="00466214"/>
    <w:rsid w:val="00466DE2"/>
    <w:rsid w:val="00467BC8"/>
    <w:rsid w:val="00467F10"/>
    <w:rsid w:val="00467FEA"/>
    <w:rsid w:val="00470492"/>
    <w:rsid w:val="00470C51"/>
    <w:rsid w:val="0047140E"/>
    <w:rsid w:val="004714C0"/>
    <w:rsid w:val="00471ABD"/>
    <w:rsid w:val="004724E2"/>
    <w:rsid w:val="004727C7"/>
    <w:rsid w:val="0047306D"/>
    <w:rsid w:val="0047328E"/>
    <w:rsid w:val="004732B3"/>
    <w:rsid w:val="00473684"/>
    <w:rsid w:val="00473CB1"/>
    <w:rsid w:val="004748D9"/>
    <w:rsid w:val="004750C8"/>
    <w:rsid w:val="0047531B"/>
    <w:rsid w:val="00476D19"/>
    <w:rsid w:val="0047792D"/>
    <w:rsid w:val="00480A9E"/>
    <w:rsid w:val="004811E4"/>
    <w:rsid w:val="00481965"/>
    <w:rsid w:val="00481B99"/>
    <w:rsid w:val="00481ED9"/>
    <w:rsid w:val="00482095"/>
    <w:rsid w:val="004821CA"/>
    <w:rsid w:val="00482E9D"/>
    <w:rsid w:val="0048316D"/>
    <w:rsid w:val="004842E9"/>
    <w:rsid w:val="00484D83"/>
    <w:rsid w:val="0048508B"/>
    <w:rsid w:val="00486F1C"/>
    <w:rsid w:val="00487591"/>
    <w:rsid w:val="00487948"/>
    <w:rsid w:val="00487BA4"/>
    <w:rsid w:val="004930DF"/>
    <w:rsid w:val="0049329E"/>
    <w:rsid w:val="004948CD"/>
    <w:rsid w:val="00495F11"/>
    <w:rsid w:val="00496D58"/>
    <w:rsid w:val="00497D0B"/>
    <w:rsid w:val="004A0280"/>
    <w:rsid w:val="004A19AF"/>
    <w:rsid w:val="004A1D49"/>
    <w:rsid w:val="004A28CC"/>
    <w:rsid w:val="004A3260"/>
    <w:rsid w:val="004A3627"/>
    <w:rsid w:val="004A370F"/>
    <w:rsid w:val="004A4083"/>
    <w:rsid w:val="004A4575"/>
    <w:rsid w:val="004A489F"/>
    <w:rsid w:val="004A53B9"/>
    <w:rsid w:val="004A55CF"/>
    <w:rsid w:val="004A5AB2"/>
    <w:rsid w:val="004A5C0E"/>
    <w:rsid w:val="004A632D"/>
    <w:rsid w:val="004A6415"/>
    <w:rsid w:val="004A6C7A"/>
    <w:rsid w:val="004A73B5"/>
    <w:rsid w:val="004B0C3B"/>
    <w:rsid w:val="004B1BB6"/>
    <w:rsid w:val="004B2508"/>
    <w:rsid w:val="004B2514"/>
    <w:rsid w:val="004B3062"/>
    <w:rsid w:val="004B38AF"/>
    <w:rsid w:val="004B3FAA"/>
    <w:rsid w:val="004B45E0"/>
    <w:rsid w:val="004B493C"/>
    <w:rsid w:val="004B4E43"/>
    <w:rsid w:val="004B5303"/>
    <w:rsid w:val="004B55E0"/>
    <w:rsid w:val="004B5F89"/>
    <w:rsid w:val="004B65A8"/>
    <w:rsid w:val="004B666B"/>
    <w:rsid w:val="004B69D3"/>
    <w:rsid w:val="004B7754"/>
    <w:rsid w:val="004C0035"/>
    <w:rsid w:val="004C0B38"/>
    <w:rsid w:val="004C17C3"/>
    <w:rsid w:val="004C25B1"/>
    <w:rsid w:val="004C5896"/>
    <w:rsid w:val="004C5AE1"/>
    <w:rsid w:val="004D2B61"/>
    <w:rsid w:val="004D3639"/>
    <w:rsid w:val="004D39D3"/>
    <w:rsid w:val="004D3D64"/>
    <w:rsid w:val="004D4407"/>
    <w:rsid w:val="004D4543"/>
    <w:rsid w:val="004D5117"/>
    <w:rsid w:val="004D5709"/>
    <w:rsid w:val="004D67C8"/>
    <w:rsid w:val="004D68C3"/>
    <w:rsid w:val="004D7613"/>
    <w:rsid w:val="004D7716"/>
    <w:rsid w:val="004D7BDD"/>
    <w:rsid w:val="004E0330"/>
    <w:rsid w:val="004E04D6"/>
    <w:rsid w:val="004E0CDB"/>
    <w:rsid w:val="004E0D4D"/>
    <w:rsid w:val="004E1096"/>
    <w:rsid w:val="004E1F58"/>
    <w:rsid w:val="004E21ED"/>
    <w:rsid w:val="004E2780"/>
    <w:rsid w:val="004E27D6"/>
    <w:rsid w:val="004E2B4C"/>
    <w:rsid w:val="004E424B"/>
    <w:rsid w:val="004E5002"/>
    <w:rsid w:val="004E5032"/>
    <w:rsid w:val="004E64A9"/>
    <w:rsid w:val="004E6D2A"/>
    <w:rsid w:val="004E7B99"/>
    <w:rsid w:val="004F0CB0"/>
    <w:rsid w:val="004F1B2E"/>
    <w:rsid w:val="004F1D0F"/>
    <w:rsid w:val="004F1D11"/>
    <w:rsid w:val="004F20C7"/>
    <w:rsid w:val="004F2EBD"/>
    <w:rsid w:val="004F2F76"/>
    <w:rsid w:val="004F3695"/>
    <w:rsid w:val="004F3EB1"/>
    <w:rsid w:val="004F5622"/>
    <w:rsid w:val="004F56CD"/>
    <w:rsid w:val="004F5EFE"/>
    <w:rsid w:val="004F601B"/>
    <w:rsid w:val="004F6124"/>
    <w:rsid w:val="004F632C"/>
    <w:rsid w:val="004F6A1D"/>
    <w:rsid w:val="004F70BE"/>
    <w:rsid w:val="004F76D3"/>
    <w:rsid w:val="00500CAB"/>
    <w:rsid w:val="00500DE1"/>
    <w:rsid w:val="00500F35"/>
    <w:rsid w:val="00501031"/>
    <w:rsid w:val="0050184B"/>
    <w:rsid w:val="00501A9C"/>
    <w:rsid w:val="00501CAF"/>
    <w:rsid w:val="005028D7"/>
    <w:rsid w:val="005032B8"/>
    <w:rsid w:val="005037F3"/>
    <w:rsid w:val="00504255"/>
    <w:rsid w:val="00504C27"/>
    <w:rsid w:val="005062F5"/>
    <w:rsid w:val="00506693"/>
    <w:rsid w:val="00506A7A"/>
    <w:rsid w:val="0050710C"/>
    <w:rsid w:val="00507A29"/>
    <w:rsid w:val="00507F8B"/>
    <w:rsid w:val="00510422"/>
    <w:rsid w:val="0051054C"/>
    <w:rsid w:val="0051071B"/>
    <w:rsid w:val="00510C01"/>
    <w:rsid w:val="0051284D"/>
    <w:rsid w:val="005138D0"/>
    <w:rsid w:val="0051424E"/>
    <w:rsid w:val="0051444C"/>
    <w:rsid w:val="00514C6A"/>
    <w:rsid w:val="005150E6"/>
    <w:rsid w:val="0051516B"/>
    <w:rsid w:val="005167C9"/>
    <w:rsid w:val="00522807"/>
    <w:rsid w:val="00522955"/>
    <w:rsid w:val="00522DC6"/>
    <w:rsid w:val="005237D3"/>
    <w:rsid w:val="00525051"/>
    <w:rsid w:val="005252E9"/>
    <w:rsid w:val="00526ECD"/>
    <w:rsid w:val="00527EFF"/>
    <w:rsid w:val="0053136E"/>
    <w:rsid w:val="00531C10"/>
    <w:rsid w:val="005335D2"/>
    <w:rsid w:val="00535BEF"/>
    <w:rsid w:val="005363AD"/>
    <w:rsid w:val="005405D6"/>
    <w:rsid w:val="00540968"/>
    <w:rsid w:val="00540DF1"/>
    <w:rsid w:val="00541CF5"/>
    <w:rsid w:val="00542C9A"/>
    <w:rsid w:val="00542CB1"/>
    <w:rsid w:val="0054313E"/>
    <w:rsid w:val="0054321B"/>
    <w:rsid w:val="005446D8"/>
    <w:rsid w:val="005451E2"/>
    <w:rsid w:val="0054600D"/>
    <w:rsid w:val="00546795"/>
    <w:rsid w:val="005474DC"/>
    <w:rsid w:val="00550632"/>
    <w:rsid w:val="005520ED"/>
    <w:rsid w:val="00552FBF"/>
    <w:rsid w:val="0055320C"/>
    <w:rsid w:val="00553CFA"/>
    <w:rsid w:val="00554184"/>
    <w:rsid w:val="005553C0"/>
    <w:rsid w:val="00555739"/>
    <w:rsid w:val="00555989"/>
    <w:rsid w:val="00555D99"/>
    <w:rsid w:val="00560403"/>
    <w:rsid w:val="0056083C"/>
    <w:rsid w:val="00560D6A"/>
    <w:rsid w:val="00561A63"/>
    <w:rsid w:val="00561B34"/>
    <w:rsid w:val="00562029"/>
    <w:rsid w:val="0056239C"/>
    <w:rsid w:val="0056368A"/>
    <w:rsid w:val="00563D9A"/>
    <w:rsid w:val="00563DCC"/>
    <w:rsid w:val="00564CCE"/>
    <w:rsid w:val="00565071"/>
    <w:rsid w:val="00565EF2"/>
    <w:rsid w:val="005664AF"/>
    <w:rsid w:val="0056772A"/>
    <w:rsid w:val="00570274"/>
    <w:rsid w:val="00570D29"/>
    <w:rsid w:val="00571177"/>
    <w:rsid w:val="00572C79"/>
    <w:rsid w:val="005737A1"/>
    <w:rsid w:val="005739DC"/>
    <w:rsid w:val="00574067"/>
    <w:rsid w:val="00575B75"/>
    <w:rsid w:val="00575C6D"/>
    <w:rsid w:val="00576532"/>
    <w:rsid w:val="00576617"/>
    <w:rsid w:val="0057697D"/>
    <w:rsid w:val="005769B4"/>
    <w:rsid w:val="005773FD"/>
    <w:rsid w:val="005779AC"/>
    <w:rsid w:val="00580112"/>
    <w:rsid w:val="00581816"/>
    <w:rsid w:val="00582211"/>
    <w:rsid w:val="005844B6"/>
    <w:rsid w:val="00584770"/>
    <w:rsid w:val="00586F93"/>
    <w:rsid w:val="00587828"/>
    <w:rsid w:val="00587A51"/>
    <w:rsid w:val="005901B5"/>
    <w:rsid w:val="00590CFC"/>
    <w:rsid w:val="005912E5"/>
    <w:rsid w:val="00591565"/>
    <w:rsid w:val="00591FCC"/>
    <w:rsid w:val="00592F70"/>
    <w:rsid w:val="005930BA"/>
    <w:rsid w:val="00594796"/>
    <w:rsid w:val="005960DA"/>
    <w:rsid w:val="0059663C"/>
    <w:rsid w:val="005979B0"/>
    <w:rsid w:val="005A0ADA"/>
    <w:rsid w:val="005A19CA"/>
    <w:rsid w:val="005A3227"/>
    <w:rsid w:val="005A34D5"/>
    <w:rsid w:val="005A389C"/>
    <w:rsid w:val="005A38F7"/>
    <w:rsid w:val="005A39FC"/>
    <w:rsid w:val="005A4847"/>
    <w:rsid w:val="005A5321"/>
    <w:rsid w:val="005A75C7"/>
    <w:rsid w:val="005B1461"/>
    <w:rsid w:val="005B1EA7"/>
    <w:rsid w:val="005B20A5"/>
    <w:rsid w:val="005B298C"/>
    <w:rsid w:val="005B2B64"/>
    <w:rsid w:val="005B2D33"/>
    <w:rsid w:val="005B2F9B"/>
    <w:rsid w:val="005B2FB2"/>
    <w:rsid w:val="005B3076"/>
    <w:rsid w:val="005B356C"/>
    <w:rsid w:val="005B36D6"/>
    <w:rsid w:val="005B37E3"/>
    <w:rsid w:val="005B50EC"/>
    <w:rsid w:val="005B6086"/>
    <w:rsid w:val="005B6E07"/>
    <w:rsid w:val="005C0961"/>
    <w:rsid w:val="005C1E3D"/>
    <w:rsid w:val="005C2340"/>
    <w:rsid w:val="005C3AB3"/>
    <w:rsid w:val="005C4332"/>
    <w:rsid w:val="005C4859"/>
    <w:rsid w:val="005C54FC"/>
    <w:rsid w:val="005C57DE"/>
    <w:rsid w:val="005C70DF"/>
    <w:rsid w:val="005C7CDC"/>
    <w:rsid w:val="005D3BCA"/>
    <w:rsid w:val="005D3F2D"/>
    <w:rsid w:val="005D5698"/>
    <w:rsid w:val="005D64D9"/>
    <w:rsid w:val="005D64F9"/>
    <w:rsid w:val="005D6806"/>
    <w:rsid w:val="005D6FFC"/>
    <w:rsid w:val="005D7377"/>
    <w:rsid w:val="005E1E23"/>
    <w:rsid w:val="005E207E"/>
    <w:rsid w:val="005E287F"/>
    <w:rsid w:val="005E2C44"/>
    <w:rsid w:val="005E30D3"/>
    <w:rsid w:val="005E3958"/>
    <w:rsid w:val="005E3E81"/>
    <w:rsid w:val="005E3F12"/>
    <w:rsid w:val="005E605E"/>
    <w:rsid w:val="005E6175"/>
    <w:rsid w:val="005E66C8"/>
    <w:rsid w:val="005E7042"/>
    <w:rsid w:val="005E7D12"/>
    <w:rsid w:val="005F22FB"/>
    <w:rsid w:val="005F2915"/>
    <w:rsid w:val="005F3D0B"/>
    <w:rsid w:val="005F4DD7"/>
    <w:rsid w:val="005F67A0"/>
    <w:rsid w:val="005F7302"/>
    <w:rsid w:val="006014BE"/>
    <w:rsid w:val="006015CA"/>
    <w:rsid w:val="006037E6"/>
    <w:rsid w:val="0060388C"/>
    <w:rsid w:val="00603B8E"/>
    <w:rsid w:val="00603D9B"/>
    <w:rsid w:val="00603FF3"/>
    <w:rsid w:val="00604928"/>
    <w:rsid w:val="00605384"/>
    <w:rsid w:val="00606E2B"/>
    <w:rsid w:val="006070DC"/>
    <w:rsid w:val="00610807"/>
    <w:rsid w:val="00610E46"/>
    <w:rsid w:val="006112BC"/>
    <w:rsid w:val="00611840"/>
    <w:rsid w:val="00611850"/>
    <w:rsid w:val="00611E1C"/>
    <w:rsid w:val="0061223D"/>
    <w:rsid w:val="006125BA"/>
    <w:rsid w:val="00612730"/>
    <w:rsid w:val="00612849"/>
    <w:rsid w:val="006135F7"/>
    <w:rsid w:val="006137DE"/>
    <w:rsid w:val="0061413E"/>
    <w:rsid w:val="0061440D"/>
    <w:rsid w:val="00614B3E"/>
    <w:rsid w:val="006155F1"/>
    <w:rsid w:val="00615B41"/>
    <w:rsid w:val="00615EB7"/>
    <w:rsid w:val="006169A0"/>
    <w:rsid w:val="006217E3"/>
    <w:rsid w:val="00622210"/>
    <w:rsid w:val="00622D02"/>
    <w:rsid w:val="00623FD6"/>
    <w:rsid w:val="006243B6"/>
    <w:rsid w:val="00624C36"/>
    <w:rsid w:val="006264A7"/>
    <w:rsid w:val="00626975"/>
    <w:rsid w:val="00626EAB"/>
    <w:rsid w:val="0062753C"/>
    <w:rsid w:val="00627B14"/>
    <w:rsid w:val="00630EDF"/>
    <w:rsid w:val="0063227B"/>
    <w:rsid w:val="0063329B"/>
    <w:rsid w:val="00633E25"/>
    <w:rsid w:val="006342C1"/>
    <w:rsid w:val="00634490"/>
    <w:rsid w:val="00634B0E"/>
    <w:rsid w:val="00635289"/>
    <w:rsid w:val="00635926"/>
    <w:rsid w:val="0063631E"/>
    <w:rsid w:val="00637971"/>
    <w:rsid w:val="006403E3"/>
    <w:rsid w:val="00640F7E"/>
    <w:rsid w:val="00641215"/>
    <w:rsid w:val="00641692"/>
    <w:rsid w:val="00642169"/>
    <w:rsid w:val="00643DA9"/>
    <w:rsid w:val="0064425A"/>
    <w:rsid w:val="00644CA2"/>
    <w:rsid w:val="00644F4C"/>
    <w:rsid w:val="00645235"/>
    <w:rsid w:val="00645C42"/>
    <w:rsid w:val="006463EB"/>
    <w:rsid w:val="00646870"/>
    <w:rsid w:val="006469F8"/>
    <w:rsid w:val="00650BA1"/>
    <w:rsid w:val="00650E5B"/>
    <w:rsid w:val="00651E80"/>
    <w:rsid w:val="0065211E"/>
    <w:rsid w:val="0065218A"/>
    <w:rsid w:val="00652480"/>
    <w:rsid w:val="00652E8B"/>
    <w:rsid w:val="00653BB0"/>
    <w:rsid w:val="00654D03"/>
    <w:rsid w:val="00655243"/>
    <w:rsid w:val="00655ABB"/>
    <w:rsid w:val="006561A4"/>
    <w:rsid w:val="00656241"/>
    <w:rsid w:val="00656FB0"/>
    <w:rsid w:val="00657135"/>
    <w:rsid w:val="00657949"/>
    <w:rsid w:val="00657CCB"/>
    <w:rsid w:val="006605AC"/>
    <w:rsid w:val="006607A7"/>
    <w:rsid w:val="006607AF"/>
    <w:rsid w:val="006611E9"/>
    <w:rsid w:val="006615D6"/>
    <w:rsid w:val="00663065"/>
    <w:rsid w:val="00663A11"/>
    <w:rsid w:val="0066427F"/>
    <w:rsid w:val="00664E8B"/>
    <w:rsid w:val="00664FC6"/>
    <w:rsid w:val="00665465"/>
    <w:rsid w:val="0066573E"/>
    <w:rsid w:val="006659C8"/>
    <w:rsid w:val="006669E6"/>
    <w:rsid w:val="006676F5"/>
    <w:rsid w:val="006677C3"/>
    <w:rsid w:val="00667D97"/>
    <w:rsid w:val="00670709"/>
    <w:rsid w:val="0067077D"/>
    <w:rsid w:val="006713E3"/>
    <w:rsid w:val="0067174D"/>
    <w:rsid w:val="006717C8"/>
    <w:rsid w:val="006719BF"/>
    <w:rsid w:val="00671B80"/>
    <w:rsid w:val="00672C53"/>
    <w:rsid w:val="00672F55"/>
    <w:rsid w:val="006747DC"/>
    <w:rsid w:val="0067499A"/>
    <w:rsid w:val="0067681F"/>
    <w:rsid w:val="00676982"/>
    <w:rsid w:val="00677E32"/>
    <w:rsid w:val="00680D9B"/>
    <w:rsid w:val="006812C4"/>
    <w:rsid w:val="006821EC"/>
    <w:rsid w:val="00683942"/>
    <w:rsid w:val="00684088"/>
    <w:rsid w:val="00684154"/>
    <w:rsid w:val="00684247"/>
    <w:rsid w:val="00684C74"/>
    <w:rsid w:val="00684D41"/>
    <w:rsid w:val="0068523D"/>
    <w:rsid w:val="006853DA"/>
    <w:rsid w:val="00685605"/>
    <w:rsid w:val="00687FDC"/>
    <w:rsid w:val="0069063F"/>
    <w:rsid w:val="00691299"/>
    <w:rsid w:val="00691469"/>
    <w:rsid w:val="0069245B"/>
    <w:rsid w:val="006927F0"/>
    <w:rsid w:val="00692FB7"/>
    <w:rsid w:val="006933FC"/>
    <w:rsid w:val="0069386C"/>
    <w:rsid w:val="00693D6C"/>
    <w:rsid w:val="0069518A"/>
    <w:rsid w:val="00695357"/>
    <w:rsid w:val="00695529"/>
    <w:rsid w:val="00695646"/>
    <w:rsid w:val="006957B0"/>
    <w:rsid w:val="00696002"/>
    <w:rsid w:val="00696CC9"/>
    <w:rsid w:val="0069752A"/>
    <w:rsid w:val="00697F18"/>
    <w:rsid w:val="006A1488"/>
    <w:rsid w:val="006A2391"/>
    <w:rsid w:val="006A2BDC"/>
    <w:rsid w:val="006A2DAF"/>
    <w:rsid w:val="006A2E6A"/>
    <w:rsid w:val="006A34A8"/>
    <w:rsid w:val="006A4F90"/>
    <w:rsid w:val="006A55AE"/>
    <w:rsid w:val="006A57E0"/>
    <w:rsid w:val="006A5D7B"/>
    <w:rsid w:val="006A66CB"/>
    <w:rsid w:val="006A7E48"/>
    <w:rsid w:val="006B045B"/>
    <w:rsid w:val="006B0649"/>
    <w:rsid w:val="006B06C4"/>
    <w:rsid w:val="006B0AF6"/>
    <w:rsid w:val="006B2B79"/>
    <w:rsid w:val="006B355D"/>
    <w:rsid w:val="006B4CA5"/>
    <w:rsid w:val="006B51B9"/>
    <w:rsid w:val="006B7A80"/>
    <w:rsid w:val="006B7BCD"/>
    <w:rsid w:val="006B7DD0"/>
    <w:rsid w:val="006C15BB"/>
    <w:rsid w:val="006C1A4B"/>
    <w:rsid w:val="006C1E7A"/>
    <w:rsid w:val="006C227E"/>
    <w:rsid w:val="006C25B6"/>
    <w:rsid w:val="006C25D3"/>
    <w:rsid w:val="006C384C"/>
    <w:rsid w:val="006C3E74"/>
    <w:rsid w:val="006C3FC6"/>
    <w:rsid w:val="006C44CB"/>
    <w:rsid w:val="006C4680"/>
    <w:rsid w:val="006C4D15"/>
    <w:rsid w:val="006C7067"/>
    <w:rsid w:val="006C75B5"/>
    <w:rsid w:val="006C7770"/>
    <w:rsid w:val="006D00B2"/>
    <w:rsid w:val="006D10B9"/>
    <w:rsid w:val="006D12E6"/>
    <w:rsid w:val="006D2D1E"/>
    <w:rsid w:val="006D3226"/>
    <w:rsid w:val="006D384A"/>
    <w:rsid w:val="006D49B2"/>
    <w:rsid w:val="006D57DB"/>
    <w:rsid w:val="006D6EF4"/>
    <w:rsid w:val="006D742B"/>
    <w:rsid w:val="006D78CD"/>
    <w:rsid w:val="006D7959"/>
    <w:rsid w:val="006E09E7"/>
    <w:rsid w:val="006E0BDE"/>
    <w:rsid w:val="006E0C38"/>
    <w:rsid w:val="006E0F08"/>
    <w:rsid w:val="006E0F44"/>
    <w:rsid w:val="006E1AD1"/>
    <w:rsid w:val="006E1E00"/>
    <w:rsid w:val="006E21FB"/>
    <w:rsid w:val="006E2341"/>
    <w:rsid w:val="006E2E90"/>
    <w:rsid w:val="006E3175"/>
    <w:rsid w:val="006E34C2"/>
    <w:rsid w:val="006E3E26"/>
    <w:rsid w:val="006E4157"/>
    <w:rsid w:val="006E48E7"/>
    <w:rsid w:val="006E56C3"/>
    <w:rsid w:val="006E6038"/>
    <w:rsid w:val="006E64A8"/>
    <w:rsid w:val="006E6BF4"/>
    <w:rsid w:val="006E6E9F"/>
    <w:rsid w:val="006E7032"/>
    <w:rsid w:val="006E7082"/>
    <w:rsid w:val="006F072D"/>
    <w:rsid w:val="006F0800"/>
    <w:rsid w:val="006F15A2"/>
    <w:rsid w:val="006F15B9"/>
    <w:rsid w:val="006F1B6F"/>
    <w:rsid w:val="006F390D"/>
    <w:rsid w:val="006F5023"/>
    <w:rsid w:val="006F51A9"/>
    <w:rsid w:val="006F5BD0"/>
    <w:rsid w:val="006F6383"/>
    <w:rsid w:val="006F6CEC"/>
    <w:rsid w:val="006F742B"/>
    <w:rsid w:val="006F7D3A"/>
    <w:rsid w:val="00700320"/>
    <w:rsid w:val="00701D34"/>
    <w:rsid w:val="00701D7E"/>
    <w:rsid w:val="00701E55"/>
    <w:rsid w:val="007027A3"/>
    <w:rsid w:val="00702D2A"/>
    <w:rsid w:val="00702F34"/>
    <w:rsid w:val="0070316E"/>
    <w:rsid w:val="007046A4"/>
    <w:rsid w:val="007048C6"/>
    <w:rsid w:val="007076FC"/>
    <w:rsid w:val="00707F77"/>
    <w:rsid w:val="007102B1"/>
    <w:rsid w:val="007104DC"/>
    <w:rsid w:val="00710540"/>
    <w:rsid w:val="00710D67"/>
    <w:rsid w:val="00710DE2"/>
    <w:rsid w:val="00710ECC"/>
    <w:rsid w:val="00710FC7"/>
    <w:rsid w:val="00712626"/>
    <w:rsid w:val="00712E03"/>
    <w:rsid w:val="00714642"/>
    <w:rsid w:val="00714BFF"/>
    <w:rsid w:val="00714E37"/>
    <w:rsid w:val="00716A89"/>
    <w:rsid w:val="00716DE3"/>
    <w:rsid w:val="00717B82"/>
    <w:rsid w:val="007204D2"/>
    <w:rsid w:val="00720AB9"/>
    <w:rsid w:val="00720DEB"/>
    <w:rsid w:val="0072116D"/>
    <w:rsid w:val="007218D5"/>
    <w:rsid w:val="00721A27"/>
    <w:rsid w:val="007229EF"/>
    <w:rsid w:val="007242BC"/>
    <w:rsid w:val="00724FA8"/>
    <w:rsid w:val="007253B0"/>
    <w:rsid w:val="00725828"/>
    <w:rsid w:val="00726052"/>
    <w:rsid w:val="0072667D"/>
    <w:rsid w:val="0072677B"/>
    <w:rsid w:val="00727F6B"/>
    <w:rsid w:val="00730FBC"/>
    <w:rsid w:val="0073112F"/>
    <w:rsid w:val="00731177"/>
    <w:rsid w:val="0073150B"/>
    <w:rsid w:val="00732492"/>
    <w:rsid w:val="007324BC"/>
    <w:rsid w:val="00732CBA"/>
    <w:rsid w:val="007330D2"/>
    <w:rsid w:val="00734A9D"/>
    <w:rsid w:val="00734B95"/>
    <w:rsid w:val="00736301"/>
    <w:rsid w:val="00736DDE"/>
    <w:rsid w:val="00736E0F"/>
    <w:rsid w:val="00737552"/>
    <w:rsid w:val="007423BF"/>
    <w:rsid w:val="00744563"/>
    <w:rsid w:val="00744BB3"/>
    <w:rsid w:val="00745636"/>
    <w:rsid w:val="00745821"/>
    <w:rsid w:val="0074589C"/>
    <w:rsid w:val="007465C3"/>
    <w:rsid w:val="00746FDC"/>
    <w:rsid w:val="00747161"/>
    <w:rsid w:val="0074732E"/>
    <w:rsid w:val="00750E5E"/>
    <w:rsid w:val="00752187"/>
    <w:rsid w:val="00752398"/>
    <w:rsid w:val="00752F7C"/>
    <w:rsid w:val="00753035"/>
    <w:rsid w:val="007534BA"/>
    <w:rsid w:val="007537ED"/>
    <w:rsid w:val="00753B04"/>
    <w:rsid w:val="00753BB7"/>
    <w:rsid w:val="00754184"/>
    <w:rsid w:val="007541EE"/>
    <w:rsid w:val="007555EE"/>
    <w:rsid w:val="00755A9C"/>
    <w:rsid w:val="00755D07"/>
    <w:rsid w:val="00755D79"/>
    <w:rsid w:val="00756688"/>
    <w:rsid w:val="007569C1"/>
    <w:rsid w:val="00756AEE"/>
    <w:rsid w:val="00757946"/>
    <w:rsid w:val="007579DE"/>
    <w:rsid w:val="00757EB3"/>
    <w:rsid w:val="007606AD"/>
    <w:rsid w:val="0076150C"/>
    <w:rsid w:val="00762A14"/>
    <w:rsid w:val="00762D51"/>
    <w:rsid w:val="007630DD"/>
    <w:rsid w:val="007641C7"/>
    <w:rsid w:val="00764E05"/>
    <w:rsid w:val="00765F8F"/>
    <w:rsid w:val="007668CB"/>
    <w:rsid w:val="00766A9A"/>
    <w:rsid w:val="00767236"/>
    <w:rsid w:val="0076736C"/>
    <w:rsid w:val="0076767C"/>
    <w:rsid w:val="00767A6C"/>
    <w:rsid w:val="00767D83"/>
    <w:rsid w:val="0077094E"/>
    <w:rsid w:val="00770A9D"/>
    <w:rsid w:val="00771535"/>
    <w:rsid w:val="00771722"/>
    <w:rsid w:val="00771EF3"/>
    <w:rsid w:val="007727F9"/>
    <w:rsid w:val="00774B7C"/>
    <w:rsid w:val="00774C8B"/>
    <w:rsid w:val="00775714"/>
    <w:rsid w:val="007758E8"/>
    <w:rsid w:val="0077671B"/>
    <w:rsid w:val="007770E9"/>
    <w:rsid w:val="007771B9"/>
    <w:rsid w:val="007771EE"/>
    <w:rsid w:val="0078020C"/>
    <w:rsid w:val="00780610"/>
    <w:rsid w:val="0078079C"/>
    <w:rsid w:val="00780AAD"/>
    <w:rsid w:val="00780B29"/>
    <w:rsid w:val="007815AD"/>
    <w:rsid w:val="00782345"/>
    <w:rsid w:val="00782360"/>
    <w:rsid w:val="0078276F"/>
    <w:rsid w:val="0078285A"/>
    <w:rsid w:val="0078331B"/>
    <w:rsid w:val="00783814"/>
    <w:rsid w:val="00783BD5"/>
    <w:rsid w:val="00784E80"/>
    <w:rsid w:val="00785321"/>
    <w:rsid w:val="00787035"/>
    <w:rsid w:val="00787109"/>
    <w:rsid w:val="00787DF8"/>
    <w:rsid w:val="0079005C"/>
    <w:rsid w:val="007916EF"/>
    <w:rsid w:val="00791C7D"/>
    <w:rsid w:val="00791CE5"/>
    <w:rsid w:val="00791D17"/>
    <w:rsid w:val="00791E99"/>
    <w:rsid w:val="0079228A"/>
    <w:rsid w:val="00793139"/>
    <w:rsid w:val="007934E0"/>
    <w:rsid w:val="00793CA3"/>
    <w:rsid w:val="00793D3A"/>
    <w:rsid w:val="0079476F"/>
    <w:rsid w:val="0079485A"/>
    <w:rsid w:val="007949EC"/>
    <w:rsid w:val="00794AF2"/>
    <w:rsid w:val="007958FA"/>
    <w:rsid w:val="00795BE0"/>
    <w:rsid w:val="00795C63"/>
    <w:rsid w:val="00797D51"/>
    <w:rsid w:val="007A0275"/>
    <w:rsid w:val="007A0D53"/>
    <w:rsid w:val="007A25FC"/>
    <w:rsid w:val="007A38F0"/>
    <w:rsid w:val="007A3E39"/>
    <w:rsid w:val="007A47CB"/>
    <w:rsid w:val="007A4EF0"/>
    <w:rsid w:val="007A696C"/>
    <w:rsid w:val="007A7C8A"/>
    <w:rsid w:val="007B0002"/>
    <w:rsid w:val="007B01DE"/>
    <w:rsid w:val="007B0503"/>
    <w:rsid w:val="007B15B5"/>
    <w:rsid w:val="007B1A78"/>
    <w:rsid w:val="007B1B6A"/>
    <w:rsid w:val="007B2173"/>
    <w:rsid w:val="007B285C"/>
    <w:rsid w:val="007B3822"/>
    <w:rsid w:val="007B40B7"/>
    <w:rsid w:val="007B4478"/>
    <w:rsid w:val="007B48C4"/>
    <w:rsid w:val="007B512A"/>
    <w:rsid w:val="007B537A"/>
    <w:rsid w:val="007B55D3"/>
    <w:rsid w:val="007B6F8F"/>
    <w:rsid w:val="007B7846"/>
    <w:rsid w:val="007B7C69"/>
    <w:rsid w:val="007C00AB"/>
    <w:rsid w:val="007C0977"/>
    <w:rsid w:val="007C0F9E"/>
    <w:rsid w:val="007C0FF9"/>
    <w:rsid w:val="007C1449"/>
    <w:rsid w:val="007C17EF"/>
    <w:rsid w:val="007C1C0D"/>
    <w:rsid w:val="007C20CF"/>
    <w:rsid w:val="007C2DE9"/>
    <w:rsid w:val="007C3EA0"/>
    <w:rsid w:val="007C4056"/>
    <w:rsid w:val="007C419F"/>
    <w:rsid w:val="007C454C"/>
    <w:rsid w:val="007C479C"/>
    <w:rsid w:val="007C4A1F"/>
    <w:rsid w:val="007C555E"/>
    <w:rsid w:val="007C5757"/>
    <w:rsid w:val="007C5AEB"/>
    <w:rsid w:val="007C6450"/>
    <w:rsid w:val="007C6C06"/>
    <w:rsid w:val="007C7935"/>
    <w:rsid w:val="007C7C0F"/>
    <w:rsid w:val="007C7FEF"/>
    <w:rsid w:val="007D035D"/>
    <w:rsid w:val="007D0813"/>
    <w:rsid w:val="007D0B03"/>
    <w:rsid w:val="007D0D92"/>
    <w:rsid w:val="007D1968"/>
    <w:rsid w:val="007D2CF8"/>
    <w:rsid w:val="007D3CE5"/>
    <w:rsid w:val="007D3D08"/>
    <w:rsid w:val="007D465D"/>
    <w:rsid w:val="007D4780"/>
    <w:rsid w:val="007D4A3C"/>
    <w:rsid w:val="007D73CF"/>
    <w:rsid w:val="007E0D80"/>
    <w:rsid w:val="007E26D3"/>
    <w:rsid w:val="007E31C1"/>
    <w:rsid w:val="007E3AEE"/>
    <w:rsid w:val="007E3FE6"/>
    <w:rsid w:val="007E4333"/>
    <w:rsid w:val="007E45AD"/>
    <w:rsid w:val="007E460A"/>
    <w:rsid w:val="007E5469"/>
    <w:rsid w:val="007E605B"/>
    <w:rsid w:val="007E78D9"/>
    <w:rsid w:val="007E7FE5"/>
    <w:rsid w:val="007F08BE"/>
    <w:rsid w:val="007F08F9"/>
    <w:rsid w:val="007F0BCD"/>
    <w:rsid w:val="007F1260"/>
    <w:rsid w:val="007F184A"/>
    <w:rsid w:val="007F1AD4"/>
    <w:rsid w:val="007F220A"/>
    <w:rsid w:val="007F2991"/>
    <w:rsid w:val="007F38D8"/>
    <w:rsid w:val="007F395F"/>
    <w:rsid w:val="007F49BC"/>
    <w:rsid w:val="007F5776"/>
    <w:rsid w:val="007F57D7"/>
    <w:rsid w:val="007F5FF4"/>
    <w:rsid w:val="007F71F4"/>
    <w:rsid w:val="007F7468"/>
    <w:rsid w:val="0080074F"/>
    <w:rsid w:val="00800F2A"/>
    <w:rsid w:val="00801587"/>
    <w:rsid w:val="00802345"/>
    <w:rsid w:val="00803F61"/>
    <w:rsid w:val="008042B5"/>
    <w:rsid w:val="0080575D"/>
    <w:rsid w:val="008068E8"/>
    <w:rsid w:val="00807901"/>
    <w:rsid w:val="0081079E"/>
    <w:rsid w:val="008110CE"/>
    <w:rsid w:val="00812140"/>
    <w:rsid w:val="008121CF"/>
    <w:rsid w:val="00812736"/>
    <w:rsid w:val="00813840"/>
    <w:rsid w:val="00813A37"/>
    <w:rsid w:val="00813F13"/>
    <w:rsid w:val="00813F40"/>
    <w:rsid w:val="00814172"/>
    <w:rsid w:val="00814A1D"/>
    <w:rsid w:val="00815023"/>
    <w:rsid w:val="008150C3"/>
    <w:rsid w:val="00815C44"/>
    <w:rsid w:val="00816BC0"/>
    <w:rsid w:val="00817195"/>
    <w:rsid w:val="008174DC"/>
    <w:rsid w:val="00817AC2"/>
    <w:rsid w:val="00817B5F"/>
    <w:rsid w:val="008205B7"/>
    <w:rsid w:val="008211E0"/>
    <w:rsid w:val="00821510"/>
    <w:rsid w:val="008216ED"/>
    <w:rsid w:val="0082192F"/>
    <w:rsid w:val="00822188"/>
    <w:rsid w:val="00822DC3"/>
    <w:rsid w:val="0082329F"/>
    <w:rsid w:val="008245EF"/>
    <w:rsid w:val="0082495E"/>
    <w:rsid w:val="00825B11"/>
    <w:rsid w:val="0082636F"/>
    <w:rsid w:val="00827129"/>
    <w:rsid w:val="00827208"/>
    <w:rsid w:val="00827873"/>
    <w:rsid w:val="00827B02"/>
    <w:rsid w:val="00827C76"/>
    <w:rsid w:val="00831C84"/>
    <w:rsid w:val="00832006"/>
    <w:rsid w:val="00833478"/>
    <w:rsid w:val="00833B56"/>
    <w:rsid w:val="00833D05"/>
    <w:rsid w:val="00833E2E"/>
    <w:rsid w:val="00834319"/>
    <w:rsid w:val="008353F0"/>
    <w:rsid w:val="00835998"/>
    <w:rsid w:val="008359BD"/>
    <w:rsid w:val="00835CC5"/>
    <w:rsid w:val="00835F54"/>
    <w:rsid w:val="00836C59"/>
    <w:rsid w:val="008374D2"/>
    <w:rsid w:val="0083779F"/>
    <w:rsid w:val="00837A1E"/>
    <w:rsid w:val="00837EEF"/>
    <w:rsid w:val="008414C8"/>
    <w:rsid w:val="00841B5C"/>
    <w:rsid w:val="00841D41"/>
    <w:rsid w:val="00842019"/>
    <w:rsid w:val="00843ACF"/>
    <w:rsid w:val="008443E3"/>
    <w:rsid w:val="00845112"/>
    <w:rsid w:val="00845C25"/>
    <w:rsid w:val="00845DD0"/>
    <w:rsid w:val="008462FB"/>
    <w:rsid w:val="00846D9E"/>
    <w:rsid w:val="00846F38"/>
    <w:rsid w:val="008505F7"/>
    <w:rsid w:val="00851974"/>
    <w:rsid w:val="00851A32"/>
    <w:rsid w:val="008524F0"/>
    <w:rsid w:val="008525FB"/>
    <w:rsid w:val="00852660"/>
    <w:rsid w:val="008535A5"/>
    <w:rsid w:val="00854089"/>
    <w:rsid w:val="00854870"/>
    <w:rsid w:val="00855AFB"/>
    <w:rsid w:val="00856142"/>
    <w:rsid w:val="008562F4"/>
    <w:rsid w:val="008564C2"/>
    <w:rsid w:val="00856E06"/>
    <w:rsid w:val="00857041"/>
    <w:rsid w:val="0085755E"/>
    <w:rsid w:val="00857899"/>
    <w:rsid w:val="008602EE"/>
    <w:rsid w:val="00860964"/>
    <w:rsid w:val="00861382"/>
    <w:rsid w:val="00861A79"/>
    <w:rsid w:val="00861D94"/>
    <w:rsid w:val="00862461"/>
    <w:rsid w:val="00864497"/>
    <w:rsid w:val="008646D8"/>
    <w:rsid w:val="00864B84"/>
    <w:rsid w:val="00864C20"/>
    <w:rsid w:val="00865E5E"/>
    <w:rsid w:val="00865F2C"/>
    <w:rsid w:val="00866954"/>
    <w:rsid w:val="00866E4F"/>
    <w:rsid w:val="0086779A"/>
    <w:rsid w:val="00867CD5"/>
    <w:rsid w:val="00867F70"/>
    <w:rsid w:val="00870330"/>
    <w:rsid w:val="008710AC"/>
    <w:rsid w:val="008722C0"/>
    <w:rsid w:val="008727C5"/>
    <w:rsid w:val="008727E4"/>
    <w:rsid w:val="008728C7"/>
    <w:rsid w:val="0087305D"/>
    <w:rsid w:val="00873578"/>
    <w:rsid w:val="00873ACE"/>
    <w:rsid w:val="00873F8F"/>
    <w:rsid w:val="00874077"/>
    <w:rsid w:val="008747BD"/>
    <w:rsid w:val="00874A14"/>
    <w:rsid w:val="00875765"/>
    <w:rsid w:val="00875824"/>
    <w:rsid w:val="00876684"/>
    <w:rsid w:val="00876786"/>
    <w:rsid w:val="008771D9"/>
    <w:rsid w:val="00877A2D"/>
    <w:rsid w:val="00877C61"/>
    <w:rsid w:val="0088025F"/>
    <w:rsid w:val="00880485"/>
    <w:rsid w:val="008814D3"/>
    <w:rsid w:val="008816CA"/>
    <w:rsid w:val="00881D3A"/>
    <w:rsid w:val="008823BF"/>
    <w:rsid w:val="00883782"/>
    <w:rsid w:val="00883B45"/>
    <w:rsid w:val="00884C90"/>
    <w:rsid w:val="00885672"/>
    <w:rsid w:val="00885FA7"/>
    <w:rsid w:val="008867FC"/>
    <w:rsid w:val="00886918"/>
    <w:rsid w:val="00886C8D"/>
    <w:rsid w:val="00886E5F"/>
    <w:rsid w:val="00886FB8"/>
    <w:rsid w:val="008913B5"/>
    <w:rsid w:val="008919EC"/>
    <w:rsid w:val="008923F4"/>
    <w:rsid w:val="00892413"/>
    <w:rsid w:val="00892953"/>
    <w:rsid w:val="0089308E"/>
    <w:rsid w:val="00893135"/>
    <w:rsid w:val="008933EE"/>
    <w:rsid w:val="008949C5"/>
    <w:rsid w:val="00894D9C"/>
    <w:rsid w:val="008959BC"/>
    <w:rsid w:val="008961DD"/>
    <w:rsid w:val="008966E3"/>
    <w:rsid w:val="0089797A"/>
    <w:rsid w:val="00897D74"/>
    <w:rsid w:val="008A0943"/>
    <w:rsid w:val="008A241E"/>
    <w:rsid w:val="008A26DA"/>
    <w:rsid w:val="008A354F"/>
    <w:rsid w:val="008A4F55"/>
    <w:rsid w:val="008A554A"/>
    <w:rsid w:val="008A668C"/>
    <w:rsid w:val="008B077A"/>
    <w:rsid w:val="008B0D5B"/>
    <w:rsid w:val="008B1984"/>
    <w:rsid w:val="008B251A"/>
    <w:rsid w:val="008B392E"/>
    <w:rsid w:val="008B3F51"/>
    <w:rsid w:val="008B4922"/>
    <w:rsid w:val="008B511F"/>
    <w:rsid w:val="008B5316"/>
    <w:rsid w:val="008B5F54"/>
    <w:rsid w:val="008B6356"/>
    <w:rsid w:val="008B6D0E"/>
    <w:rsid w:val="008C164F"/>
    <w:rsid w:val="008C2904"/>
    <w:rsid w:val="008C51E9"/>
    <w:rsid w:val="008C606A"/>
    <w:rsid w:val="008C6CCE"/>
    <w:rsid w:val="008C6D5F"/>
    <w:rsid w:val="008C7123"/>
    <w:rsid w:val="008C7567"/>
    <w:rsid w:val="008C76BD"/>
    <w:rsid w:val="008D0218"/>
    <w:rsid w:val="008D0816"/>
    <w:rsid w:val="008D13EC"/>
    <w:rsid w:val="008D2C6F"/>
    <w:rsid w:val="008D2E88"/>
    <w:rsid w:val="008D2F47"/>
    <w:rsid w:val="008D36F6"/>
    <w:rsid w:val="008D388F"/>
    <w:rsid w:val="008D391F"/>
    <w:rsid w:val="008D3C85"/>
    <w:rsid w:val="008D4224"/>
    <w:rsid w:val="008D4311"/>
    <w:rsid w:val="008D4C6E"/>
    <w:rsid w:val="008D54A8"/>
    <w:rsid w:val="008D55B2"/>
    <w:rsid w:val="008D6501"/>
    <w:rsid w:val="008D7262"/>
    <w:rsid w:val="008D7820"/>
    <w:rsid w:val="008D7FFB"/>
    <w:rsid w:val="008E0250"/>
    <w:rsid w:val="008E0AB5"/>
    <w:rsid w:val="008E2EF9"/>
    <w:rsid w:val="008E4379"/>
    <w:rsid w:val="008E4772"/>
    <w:rsid w:val="008E6CFC"/>
    <w:rsid w:val="008E6E2F"/>
    <w:rsid w:val="008E702B"/>
    <w:rsid w:val="008F0D39"/>
    <w:rsid w:val="008F1584"/>
    <w:rsid w:val="008F23EB"/>
    <w:rsid w:val="008F2C4A"/>
    <w:rsid w:val="008F3FA0"/>
    <w:rsid w:val="008F52DC"/>
    <w:rsid w:val="008F645A"/>
    <w:rsid w:val="008F686C"/>
    <w:rsid w:val="008F6E90"/>
    <w:rsid w:val="008F720E"/>
    <w:rsid w:val="008F7403"/>
    <w:rsid w:val="008F7869"/>
    <w:rsid w:val="008F7BAE"/>
    <w:rsid w:val="00901595"/>
    <w:rsid w:val="00902194"/>
    <w:rsid w:val="0090230C"/>
    <w:rsid w:val="00902869"/>
    <w:rsid w:val="00902F87"/>
    <w:rsid w:val="00903821"/>
    <w:rsid w:val="00903912"/>
    <w:rsid w:val="00903A76"/>
    <w:rsid w:val="009044FD"/>
    <w:rsid w:val="00904F51"/>
    <w:rsid w:val="00905858"/>
    <w:rsid w:val="009060B5"/>
    <w:rsid w:val="00906DAF"/>
    <w:rsid w:val="00907407"/>
    <w:rsid w:val="00910A71"/>
    <w:rsid w:val="0091135F"/>
    <w:rsid w:val="009118BC"/>
    <w:rsid w:val="00912186"/>
    <w:rsid w:val="0091321A"/>
    <w:rsid w:val="0091364E"/>
    <w:rsid w:val="009158E7"/>
    <w:rsid w:val="00920520"/>
    <w:rsid w:val="00920642"/>
    <w:rsid w:val="00920ECD"/>
    <w:rsid w:val="00923143"/>
    <w:rsid w:val="00923154"/>
    <w:rsid w:val="009238DF"/>
    <w:rsid w:val="00923AEA"/>
    <w:rsid w:val="009258AB"/>
    <w:rsid w:val="00926ED5"/>
    <w:rsid w:val="0092778C"/>
    <w:rsid w:val="00930B49"/>
    <w:rsid w:val="00931567"/>
    <w:rsid w:val="00931A13"/>
    <w:rsid w:val="00932831"/>
    <w:rsid w:val="009333FC"/>
    <w:rsid w:val="00934604"/>
    <w:rsid w:val="009354F9"/>
    <w:rsid w:val="0093611D"/>
    <w:rsid w:val="00936722"/>
    <w:rsid w:val="0093715B"/>
    <w:rsid w:val="00937418"/>
    <w:rsid w:val="009405D9"/>
    <w:rsid w:val="009408DB"/>
    <w:rsid w:val="00941B9E"/>
    <w:rsid w:val="0094239C"/>
    <w:rsid w:val="009425BF"/>
    <w:rsid w:val="009427B0"/>
    <w:rsid w:val="00942ADB"/>
    <w:rsid w:val="00943DD6"/>
    <w:rsid w:val="00944319"/>
    <w:rsid w:val="00945B53"/>
    <w:rsid w:val="00946071"/>
    <w:rsid w:val="0094642C"/>
    <w:rsid w:val="00946CE4"/>
    <w:rsid w:val="00946FAD"/>
    <w:rsid w:val="009476D9"/>
    <w:rsid w:val="009476E6"/>
    <w:rsid w:val="00947E32"/>
    <w:rsid w:val="00947E9A"/>
    <w:rsid w:val="00950415"/>
    <w:rsid w:val="0095078A"/>
    <w:rsid w:val="00950964"/>
    <w:rsid w:val="00950F15"/>
    <w:rsid w:val="0095159D"/>
    <w:rsid w:val="00951936"/>
    <w:rsid w:val="00951B1B"/>
    <w:rsid w:val="0095270C"/>
    <w:rsid w:val="0095373B"/>
    <w:rsid w:val="0095436E"/>
    <w:rsid w:val="009545E3"/>
    <w:rsid w:val="00955165"/>
    <w:rsid w:val="0095585E"/>
    <w:rsid w:val="009563A3"/>
    <w:rsid w:val="00956630"/>
    <w:rsid w:val="00960C1A"/>
    <w:rsid w:val="00960CD4"/>
    <w:rsid w:val="00960F73"/>
    <w:rsid w:val="00962986"/>
    <w:rsid w:val="009631FC"/>
    <w:rsid w:val="00963A9D"/>
    <w:rsid w:val="009643A2"/>
    <w:rsid w:val="0096496A"/>
    <w:rsid w:val="009656C2"/>
    <w:rsid w:val="009670DA"/>
    <w:rsid w:val="00967632"/>
    <w:rsid w:val="009711F5"/>
    <w:rsid w:val="0097180E"/>
    <w:rsid w:val="00971AC7"/>
    <w:rsid w:val="00972289"/>
    <w:rsid w:val="009732E1"/>
    <w:rsid w:val="00974B0E"/>
    <w:rsid w:val="00974DFC"/>
    <w:rsid w:val="00975666"/>
    <w:rsid w:val="009757FB"/>
    <w:rsid w:val="0097605C"/>
    <w:rsid w:val="00977EE5"/>
    <w:rsid w:val="009805EB"/>
    <w:rsid w:val="00980D9D"/>
    <w:rsid w:val="00981D12"/>
    <w:rsid w:val="009828BE"/>
    <w:rsid w:val="00982C3C"/>
    <w:rsid w:val="0098319E"/>
    <w:rsid w:val="00983334"/>
    <w:rsid w:val="009835A5"/>
    <w:rsid w:val="00983C6F"/>
    <w:rsid w:val="0098538E"/>
    <w:rsid w:val="00985ACE"/>
    <w:rsid w:val="0098647B"/>
    <w:rsid w:val="00987644"/>
    <w:rsid w:val="00990080"/>
    <w:rsid w:val="009901D1"/>
    <w:rsid w:val="009925E8"/>
    <w:rsid w:val="00992D6C"/>
    <w:rsid w:val="009942D1"/>
    <w:rsid w:val="00994A2F"/>
    <w:rsid w:val="00995234"/>
    <w:rsid w:val="0099588B"/>
    <w:rsid w:val="00995B37"/>
    <w:rsid w:val="00995B3E"/>
    <w:rsid w:val="00995E80"/>
    <w:rsid w:val="00995F6E"/>
    <w:rsid w:val="00996C43"/>
    <w:rsid w:val="009A1C2C"/>
    <w:rsid w:val="009A3230"/>
    <w:rsid w:val="009A37B3"/>
    <w:rsid w:val="009A3832"/>
    <w:rsid w:val="009A3B8A"/>
    <w:rsid w:val="009A3F64"/>
    <w:rsid w:val="009A40F9"/>
    <w:rsid w:val="009A413C"/>
    <w:rsid w:val="009A6082"/>
    <w:rsid w:val="009A6609"/>
    <w:rsid w:val="009A6AA8"/>
    <w:rsid w:val="009A7341"/>
    <w:rsid w:val="009A7A47"/>
    <w:rsid w:val="009B243B"/>
    <w:rsid w:val="009B262A"/>
    <w:rsid w:val="009B2692"/>
    <w:rsid w:val="009B29D5"/>
    <w:rsid w:val="009B2C5B"/>
    <w:rsid w:val="009B361C"/>
    <w:rsid w:val="009B36A1"/>
    <w:rsid w:val="009B4359"/>
    <w:rsid w:val="009B4566"/>
    <w:rsid w:val="009B4EA0"/>
    <w:rsid w:val="009B5DA8"/>
    <w:rsid w:val="009B6647"/>
    <w:rsid w:val="009B72F9"/>
    <w:rsid w:val="009C0131"/>
    <w:rsid w:val="009C054C"/>
    <w:rsid w:val="009C091F"/>
    <w:rsid w:val="009C1063"/>
    <w:rsid w:val="009C2F80"/>
    <w:rsid w:val="009C347A"/>
    <w:rsid w:val="009C3E0C"/>
    <w:rsid w:val="009C431E"/>
    <w:rsid w:val="009C4A98"/>
    <w:rsid w:val="009C4F6F"/>
    <w:rsid w:val="009C570A"/>
    <w:rsid w:val="009C5C2E"/>
    <w:rsid w:val="009C6612"/>
    <w:rsid w:val="009C6939"/>
    <w:rsid w:val="009C6C6F"/>
    <w:rsid w:val="009C72C0"/>
    <w:rsid w:val="009C78FF"/>
    <w:rsid w:val="009C7D85"/>
    <w:rsid w:val="009D1443"/>
    <w:rsid w:val="009D1EAC"/>
    <w:rsid w:val="009D258A"/>
    <w:rsid w:val="009D2823"/>
    <w:rsid w:val="009D2E38"/>
    <w:rsid w:val="009D36FD"/>
    <w:rsid w:val="009D3E10"/>
    <w:rsid w:val="009D4315"/>
    <w:rsid w:val="009D4634"/>
    <w:rsid w:val="009D49C9"/>
    <w:rsid w:val="009D5485"/>
    <w:rsid w:val="009D57C1"/>
    <w:rsid w:val="009D5C4C"/>
    <w:rsid w:val="009D5D65"/>
    <w:rsid w:val="009E0521"/>
    <w:rsid w:val="009E05ED"/>
    <w:rsid w:val="009E0DE9"/>
    <w:rsid w:val="009E122A"/>
    <w:rsid w:val="009E2494"/>
    <w:rsid w:val="009E2F30"/>
    <w:rsid w:val="009E4175"/>
    <w:rsid w:val="009E4743"/>
    <w:rsid w:val="009E49A5"/>
    <w:rsid w:val="009E587C"/>
    <w:rsid w:val="009E5A83"/>
    <w:rsid w:val="009E5B35"/>
    <w:rsid w:val="009E60D6"/>
    <w:rsid w:val="009E6220"/>
    <w:rsid w:val="009E7BF5"/>
    <w:rsid w:val="009E7D09"/>
    <w:rsid w:val="009F0C8C"/>
    <w:rsid w:val="009F0FE7"/>
    <w:rsid w:val="009F1082"/>
    <w:rsid w:val="009F25A4"/>
    <w:rsid w:val="009F2955"/>
    <w:rsid w:val="009F2A15"/>
    <w:rsid w:val="009F396A"/>
    <w:rsid w:val="009F4744"/>
    <w:rsid w:val="009F521E"/>
    <w:rsid w:val="009F542D"/>
    <w:rsid w:val="009F59D5"/>
    <w:rsid w:val="009F6771"/>
    <w:rsid w:val="009F6841"/>
    <w:rsid w:val="009F709A"/>
    <w:rsid w:val="009F7208"/>
    <w:rsid w:val="00A0038C"/>
    <w:rsid w:val="00A003C6"/>
    <w:rsid w:val="00A0065B"/>
    <w:rsid w:val="00A00825"/>
    <w:rsid w:val="00A00C25"/>
    <w:rsid w:val="00A00F3A"/>
    <w:rsid w:val="00A01233"/>
    <w:rsid w:val="00A01896"/>
    <w:rsid w:val="00A01977"/>
    <w:rsid w:val="00A01AC1"/>
    <w:rsid w:val="00A01B8B"/>
    <w:rsid w:val="00A020C8"/>
    <w:rsid w:val="00A025FA"/>
    <w:rsid w:val="00A02E2F"/>
    <w:rsid w:val="00A03CC8"/>
    <w:rsid w:val="00A04600"/>
    <w:rsid w:val="00A04808"/>
    <w:rsid w:val="00A0513C"/>
    <w:rsid w:val="00A065B8"/>
    <w:rsid w:val="00A06AFF"/>
    <w:rsid w:val="00A06BC1"/>
    <w:rsid w:val="00A076B9"/>
    <w:rsid w:val="00A07D91"/>
    <w:rsid w:val="00A10F52"/>
    <w:rsid w:val="00A112A3"/>
    <w:rsid w:val="00A11574"/>
    <w:rsid w:val="00A12004"/>
    <w:rsid w:val="00A1340C"/>
    <w:rsid w:val="00A13AFB"/>
    <w:rsid w:val="00A14045"/>
    <w:rsid w:val="00A1463D"/>
    <w:rsid w:val="00A1466C"/>
    <w:rsid w:val="00A15BEC"/>
    <w:rsid w:val="00A174CD"/>
    <w:rsid w:val="00A17525"/>
    <w:rsid w:val="00A2134C"/>
    <w:rsid w:val="00A227B3"/>
    <w:rsid w:val="00A228FC"/>
    <w:rsid w:val="00A233B9"/>
    <w:rsid w:val="00A23967"/>
    <w:rsid w:val="00A23C0A"/>
    <w:rsid w:val="00A23EA2"/>
    <w:rsid w:val="00A25414"/>
    <w:rsid w:val="00A25A55"/>
    <w:rsid w:val="00A25C96"/>
    <w:rsid w:val="00A26CAD"/>
    <w:rsid w:val="00A26D9F"/>
    <w:rsid w:val="00A274A8"/>
    <w:rsid w:val="00A31293"/>
    <w:rsid w:val="00A3178C"/>
    <w:rsid w:val="00A31C8F"/>
    <w:rsid w:val="00A32E7F"/>
    <w:rsid w:val="00A3314F"/>
    <w:rsid w:val="00A33276"/>
    <w:rsid w:val="00A33A45"/>
    <w:rsid w:val="00A3402B"/>
    <w:rsid w:val="00A340A5"/>
    <w:rsid w:val="00A343DE"/>
    <w:rsid w:val="00A3542A"/>
    <w:rsid w:val="00A4029D"/>
    <w:rsid w:val="00A40423"/>
    <w:rsid w:val="00A4069A"/>
    <w:rsid w:val="00A41248"/>
    <w:rsid w:val="00A41BB8"/>
    <w:rsid w:val="00A42BD9"/>
    <w:rsid w:val="00A43821"/>
    <w:rsid w:val="00A43AD8"/>
    <w:rsid w:val="00A4474D"/>
    <w:rsid w:val="00A44B89"/>
    <w:rsid w:val="00A44DB8"/>
    <w:rsid w:val="00A44E6D"/>
    <w:rsid w:val="00A450B9"/>
    <w:rsid w:val="00A462CB"/>
    <w:rsid w:val="00A466C2"/>
    <w:rsid w:val="00A46C49"/>
    <w:rsid w:val="00A47AC9"/>
    <w:rsid w:val="00A47E70"/>
    <w:rsid w:val="00A5047F"/>
    <w:rsid w:val="00A50A99"/>
    <w:rsid w:val="00A516CB"/>
    <w:rsid w:val="00A51DB5"/>
    <w:rsid w:val="00A51F1F"/>
    <w:rsid w:val="00A52558"/>
    <w:rsid w:val="00A52848"/>
    <w:rsid w:val="00A52B23"/>
    <w:rsid w:val="00A533BD"/>
    <w:rsid w:val="00A53B01"/>
    <w:rsid w:val="00A53BFA"/>
    <w:rsid w:val="00A5446B"/>
    <w:rsid w:val="00A5469D"/>
    <w:rsid w:val="00A548F8"/>
    <w:rsid w:val="00A54D8A"/>
    <w:rsid w:val="00A55312"/>
    <w:rsid w:val="00A55D76"/>
    <w:rsid w:val="00A57210"/>
    <w:rsid w:val="00A61CB6"/>
    <w:rsid w:val="00A63F6F"/>
    <w:rsid w:val="00A64847"/>
    <w:rsid w:val="00A65353"/>
    <w:rsid w:val="00A65681"/>
    <w:rsid w:val="00A65B59"/>
    <w:rsid w:val="00A65E37"/>
    <w:rsid w:val="00A67960"/>
    <w:rsid w:val="00A70954"/>
    <w:rsid w:val="00A71708"/>
    <w:rsid w:val="00A7252D"/>
    <w:rsid w:val="00A72973"/>
    <w:rsid w:val="00A7393C"/>
    <w:rsid w:val="00A74404"/>
    <w:rsid w:val="00A75378"/>
    <w:rsid w:val="00A76AC9"/>
    <w:rsid w:val="00A7707F"/>
    <w:rsid w:val="00A774C5"/>
    <w:rsid w:val="00A77C98"/>
    <w:rsid w:val="00A80A5D"/>
    <w:rsid w:val="00A81313"/>
    <w:rsid w:val="00A81D88"/>
    <w:rsid w:val="00A82088"/>
    <w:rsid w:val="00A832F8"/>
    <w:rsid w:val="00A839F4"/>
    <w:rsid w:val="00A844D1"/>
    <w:rsid w:val="00A84677"/>
    <w:rsid w:val="00A8553D"/>
    <w:rsid w:val="00A85CBC"/>
    <w:rsid w:val="00A85DAB"/>
    <w:rsid w:val="00A86416"/>
    <w:rsid w:val="00A8672D"/>
    <w:rsid w:val="00A86F6F"/>
    <w:rsid w:val="00A8739E"/>
    <w:rsid w:val="00A916B8"/>
    <w:rsid w:val="00A91746"/>
    <w:rsid w:val="00A91BE7"/>
    <w:rsid w:val="00A91C56"/>
    <w:rsid w:val="00A91E67"/>
    <w:rsid w:val="00A91EA5"/>
    <w:rsid w:val="00A92E78"/>
    <w:rsid w:val="00A93D61"/>
    <w:rsid w:val="00A93EFB"/>
    <w:rsid w:val="00A95D03"/>
    <w:rsid w:val="00A96A3D"/>
    <w:rsid w:val="00A96F61"/>
    <w:rsid w:val="00A9792B"/>
    <w:rsid w:val="00A97E57"/>
    <w:rsid w:val="00A97E80"/>
    <w:rsid w:val="00AA1AB3"/>
    <w:rsid w:val="00AA1E4F"/>
    <w:rsid w:val="00AA2258"/>
    <w:rsid w:val="00AA34AB"/>
    <w:rsid w:val="00AA48F5"/>
    <w:rsid w:val="00AA4B26"/>
    <w:rsid w:val="00AA4C43"/>
    <w:rsid w:val="00AA4C63"/>
    <w:rsid w:val="00AA522F"/>
    <w:rsid w:val="00AA539B"/>
    <w:rsid w:val="00AA53AD"/>
    <w:rsid w:val="00AA5A83"/>
    <w:rsid w:val="00AA62F3"/>
    <w:rsid w:val="00AA7353"/>
    <w:rsid w:val="00AA7876"/>
    <w:rsid w:val="00AB08E1"/>
    <w:rsid w:val="00AB0B0B"/>
    <w:rsid w:val="00AB120F"/>
    <w:rsid w:val="00AB15A9"/>
    <w:rsid w:val="00AB1AD8"/>
    <w:rsid w:val="00AB2A01"/>
    <w:rsid w:val="00AB2AEA"/>
    <w:rsid w:val="00AB2E13"/>
    <w:rsid w:val="00AB3913"/>
    <w:rsid w:val="00AB48A0"/>
    <w:rsid w:val="00AB4DC2"/>
    <w:rsid w:val="00AB4DE6"/>
    <w:rsid w:val="00AB5CF8"/>
    <w:rsid w:val="00AB6B75"/>
    <w:rsid w:val="00AB7451"/>
    <w:rsid w:val="00AC0F76"/>
    <w:rsid w:val="00AC1D8A"/>
    <w:rsid w:val="00AC1FFE"/>
    <w:rsid w:val="00AC22A9"/>
    <w:rsid w:val="00AC388E"/>
    <w:rsid w:val="00AC45C1"/>
    <w:rsid w:val="00AC4C4A"/>
    <w:rsid w:val="00AC4FB4"/>
    <w:rsid w:val="00AC530D"/>
    <w:rsid w:val="00AC5FC6"/>
    <w:rsid w:val="00AC6352"/>
    <w:rsid w:val="00AC6441"/>
    <w:rsid w:val="00AC646A"/>
    <w:rsid w:val="00AC6E2B"/>
    <w:rsid w:val="00AC71B2"/>
    <w:rsid w:val="00AC7DF5"/>
    <w:rsid w:val="00AC7E37"/>
    <w:rsid w:val="00AD2796"/>
    <w:rsid w:val="00AD281E"/>
    <w:rsid w:val="00AD293D"/>
    <w:rsid w:val="00AD30D5"/>
    <w:rsid w:val="00AD3926"/>
    <w:rsid w:val="00AD428B"/>
    <w:rsid w:val="00AD4AA7"/>
    <w:rsid w:val="00AE0467"/>
    <w:rsid w:val="00AE0A08"/>
    <w:rsid w:val="00AE0B0C"/>
    <w:rsid w:val="00AE1462"/>
    <w:rsid w:val="00AE37CD"/>
    <w:rsid w:val="00AE4850"/>
    <w:rsid w:val="00AE499F"/>
    <w:rsid w:val="00AE54B2"/>
    <w:rsid w:val="00AF00B7"/>
    <w:rsid w:val="00AF04EB"/>
    <w:rsid w:val="00AF1458"/>
    <w:rsid w:val="00AF15AC"/>
    <w:rsid w:val="00AF16EF"/>
    <w:rsid w:val="00AF1A08"/>
    <w:rsid w:val="00AF2647"/>
    <w:rsid w:val="00AF3202"/>
    <w:rsid w:val="00AF39B0"/>
    <w:rsid w:val="00AF3EE9"/>
    <w:rsid w:val="00AF4EBF"/>
    <w:rsid w:val="00AF57A4"/>
    <w:rsid w:val="00AF5D47"/>
    <w:rsid w:val="00AF6266"/>
    <w:rsid w:val="00AF64CD"/>
    <w:rsid w:val="00AF6AB4"/>
    <w:rsid w:val="00AF6DA2"/>
    <w:rsid w:val="00B003A8"/>
    <w:rsid w:val="00B00CEC"/>
    <w:rsid w:val="00B00FB4"/>
    <w:rsid w:val="00B011B3"/>
    <w:rsid w:val="00B01A89"/>
    <w:rsid w:val="00B027DC"/>
    <w:rsid w:val="00B02CF8"/>
    <w:rsid w:val="00B05AC9"/>
    <w:rsid w:val="00B05ACE"/>
    <w:rsid w:val="00B05BF0"/>
    <w:rsid w:val="00B0678A"/>
    <w:rsid w:val="00B07091"/>
    <w:rsid w:val="00B10A14"/>
    <w:rsid w:val="00B110CA"/>
    <w:rsid w:val="00B124E9"/>
    <w:rsid w:val="00B12BD4"/>
    <w:rsid w:val="00B13D1E"/>
    <w:rsid w:val="00B13F96"/>
    <w:rsid w:val="00B14C53"/>
    <w:rsid w:val="00B14FCC"/>
    <w:rsid w:val="00B15043"/>
    <w:rsid w:val="00B151BA"/>
    <w:rsid w:val="00B1576D"/>
    <w:rsid w:val="00B1619C"/>
    <w:rsid w:val="00B1694F"/>
    <w:rsid w:val="00B17BDF"/>
    <w:rsid w:val="00B17DED"/>
    <w:rsid w:val="00B17FD1"/>
    <w:rsid w:val="00B20A75"/>
    <w:rsid w:val="00B2158C"/>
    <w:rsid w:val="00B22DDA"/>
    <w:rsid w:val="00B235F5"/>
    <w:rsid w:val="00B23697"/>
    <w:rsid w:val="00B2478E"/>
    <w:rsid w:val="00B250A4"/>
    <w:rsid w:val="00B258BB"/>
    <w:rsid w:val="00B25B10"/>
    <w:rsid w:val="00B25C36"/>
    <w:rsid w:val="00B25F8E"/>
    <w:rsid w:val="00B2609E"/>
    <w:rsid w:val="00B26281"/>
    <w:rsid w:val="00B266A0"/>
    <w:rsid w:val="00B266F9"/>
    <w:rsid w:val="00B27FA1"/>
    <w:rsid w:val="00B30336"/>
    <w:rsid w:val="00B30B68"/>
    <w:rsid w:val="00B32104"/>
    <w:rsid w:val="00B3301A"/>
    <w:rsid w:val="00B33C1C"/>
    <w:rsid w:val="00B34628"/>
    <w:rsid w:val="00B349EF"/>
    <w:rsid w:val="00B34A43"/>
    <w:rsid w:val="00B35273"/>
    <w:rsid w:val="00B357AF"/>
    <w:rsid w:val="00B35E73"/>
    <w:rsid w:val="00B36398"/>
    <w:rsid w:val="00B378EF"/>
    <w:rsid w:val="00B37EF5"/>
    <w:rsid w:val="00B40410"/>
    <w:rsid w:val="00B42594"/>
    <w:rsid w:val="00B42D55"/>
    <w:rsid w:val="00B433B3"/>
    <w:rsid w:val="00B434EA"/>
    <w:rsid w:val="00B4364E"/>
    <w:rsid w:val="00B447E9"/>
    <w:rsid w:val="00B455B1"/>
    <w:rsid w:val="00B46AEC"/>
    <w:rsid w:val="00B46CCB"/>
    <w:rsid w:val="00B47C82"/>
    <w:rsid w:val="00B50FEF"/>
    <w:rsid w:val="00B512D6"/>
    <w:rsid w:val="00B536F8"/>
    <w:rsid w:val="00B53C3F"/>
    <w:rsid w:val="00B53D73"/>
    <w:rsid w:val="00B53FA7"/>
    <w:rsid w:val="00B5544A"/>
    <w:rsid w:val="00B555C8"/>
    <w:rsid w:val="00B55ECD"/>
    <w:rsid w:val="00B56247"/>
    <w:rsid w:val="00B56CD8"/>
    <w:rsid w:val="00B56F59"/>
    <w:rsid w:val="00B5725C"/>
    <w:rsid w:val="00B57965"/>
    <w:rsid w:val="00B57B45"/>
    <w:rsid w:val="00B6021B"/>
    <w:rsid w:val="00B611FC"/>
    <w:rsid w:val="00B6218C"/>
    <w:rsid w:val="00B62281"/>
    <w:rsid w:val="00B647DF"/>
    <w:rsid w:val="00B64F13"/>
    <w:rsid w:val="00B666FC"/>
    <w:rsid w:val="00B66AC2"/>
    <w:rsid w:val="00B66CD3"/>
    <w:rsid w:val="00B672E4"/>
    <w:rsid w:val="00B67415"/>
    <w:rsid w:val="00B679D0"/>
    <w:rsid w:val="00B67E42"/>
    <w:rsid w:val="00B70AC2"/>
    <w:rsid w:val="00B70B96"/>
    <w:rsid w:val="00B70F1B"/>
    <w:rsid w:val="00B71CA5"/>
    <w:rsid w:val="00B72018"/>
    <w:rsid w:val="00B73CCD"/>
    <w:rsid w:val="00B741D8"/>
    <w:rsid w:val="00B75079"/>
    <w:rsid w:val="00B76317"/>
    <w:rsid w:val="00B76F78"/>
    <w:rsid w:val="00B77226"/>
    <w:rsid w:val="00B7731F"/>
    <w:rsid w:val="00B7762E"/>
    <w:rsid w:val="00B800FE"/>
    <w:rsid w:val="00B80576"/>
    <w:rsid w:val="00B80D28"/>
    <w:rsid w:val="00B8120C"/>
    <w:rsid w:val="00B8126A"/>
    <w:rsid w:val="00B82A49"/>
    <w:rsid w:val="00B82CCC"/>
    <w:rsid w:val="00B83336"/>
    <w:rsid w:val="00B83AB4"/>
    <w:rsid w:val="00B83FA3"/>
    <w:rsid w:val="00B85524"/>
    <w:rsid w:val="00B86C70"/>
    <w:rsid w:val="00B87038"/>
    <w:rsid w:val="00B879EB"/>
    <w:rsid w:val="00B902A3"/>
    <w:rsid w:val="00B910BF"/>
    <w:rsid w:val="00B917E4"/>
    <w:rsid w:val="00B91B6A"/>
    <w:rsid w:val="00B9208F"/>
    <w:rsid w:val="00B940B4"/>
    <w:rsid w:val="00B9426B"/>
    <w:rsid w:val="00B95109"/>
    <w:rsid w:val="00B95A4A"/>
    <w:rsid w:val="00B9604B"/>
    <w:rsid w:val="00B96698"/>
    <w:rsid w:val="00B97407"/>
    <w:rsid w:val="00BA2395"/>
    <w:rsid w:val="00BA2BAB"/>
    <w:rsid w:val="00BA2DDB"/>
    <w:rsid w:val="00BA303C"/>
    <w:rsid w:val="00BA4F43"/>
    <w:rsid w:val="00BA52D9"/>
    <w:rsid w:val="00BA555C"/>
    <w:rsid w:val="00BA582E"/>
    <w:rsid w:val="00BA5C36"/>
    <w:rsid w:val="00BA7047"/>
    <w:rsid w:val="00BA78F2"/>
    <w:rsid w:val="00BB034A"/>
    <w:rsid w:val="00BB03AE"/>
    <w:rsid w:val="00BB0812"/>
    <w:rsid w:val="00BB09D7"/>
    <w:rsid w:val="00BB1647"/>
    <w:rsid w:val="00BB16ED"/>
    <w:rsid w:val="00BB1838"/>
    <w:rsid w:val="00BB1CBF"/>
    <w:rsid w:val="00BB37EA"/>
    <w:rsid w:val="00BB3EBC"/>
    <w:rsid w:val="00BB4F3B"/>
    <w:rsid w:val="00BB51C8"/>
    <w:rsid w:val="00BB52FF"/>
    <w:rsid w:val="00BB533D"/>
    <w:rsid w:val="00BB5DFC"/>
    <w:rsid w:val="00BB6920"/>
    <w:rsid w:val="00BB750C"/>
    <w:rsid w:val="00BB760E"/>
    <w:rsid w:val="00BB781B"/>
    <w:rsid w:val="00BC0399"/>
    <w:rsid w:val="00BC0B78"/>
    <w:rsid w:val="00BC1A8E"/>
    <w:rsid w:val="00BC1C78"/>
    <w:rsid w:val="00BC1C8F"/>
    <w:rsid w:val="00BC2177"/>
    <w:rsid w:val="00BC2B50"/>
    <w:rsid w:val="00BC2C4C"/>
    <w:rsid w:val="00BC38F6"/>
    <w:rsid w:val="00BC3A29"/>
    <w:rsid w:val="00BC3CAC"/>
    <w:rsid w:val="00BC45FE"/>
    <w:rsid w:val="00BC4B7E"/>
    <w:rsid w:val="00BC523C"/>
    <w:rsid w:val="00BC6776"/>
    <w:rsid w:val="00BC6A3C"/>
    <w:rsid w:val="00BC7DBA"/>
    <w:rsid w:val="00BD1EF3"/>
    <w:rsid w:val="00BD279D"/>
    <w:rsid w:val="00BD3806"/>
    <w:rsid w:val="00BD3E25"/>
    <w:rsid w:val="00BD5560"/>
    <w:rsid w:val="00BD660E"/>
    <w:rsid w:val="00BD7199"/>
    <w:rsid w:val="00BD7646"/>
    <w:rsid w:val="00BD78D9"/>
    <w:rsid w:val="00BD7E42"/>
    <w:rsid w:val="00BE0022"/>
    <w:rsid w:val="00BE105A"/>
    <w:rsid w:val="00BE318E"/>
    <w:rsid w:val="00BE39DB"/>
    <w:rsid w:val="00BE3CD5"/>
    <w:rsid w:val="00BE415E"/>
    <w:rsid w:val="00BE4167"/>
    <w:rsid w:val="00BE491E"/>
    <w:rsid w:val="00BE55C7"/>
    <w:rsid w:val="00BE5F0B"/>
    <w:rsid w:val="00BE6619"/>
    <w:rsid w:val="00BE7566"/>
    <w:rsid w:val="00BE7A73"/>
    <w:rsid w:val="00BF234B"/>
    <w:rsid w:val="00BF40C0"/>
    <w:rsid w:val="00BF415B"/>
    <w:rsid w:val="00BF4EAA"/>
    <w:rsid w:val="00BF6510"/>
    <w:rsid w:val="00BF6740"/>
    <w:rsid w:val="00BF6A82"/>
    <w:rsid w:val="00BF703E"/>
    <w:rsid w:val="00BF70B5"/>
    <w:rsid w:val="00BF74CF"/>
    <w:rsid w:val="00BF7671"/>
    <w:rsid w:val="00C01810"/>
    <w:rsid w:val="00C01B10"/>
    <w:rsid w:val="00C020FB"/>
    <w:rsid w:val="00C0345C"/>
    <w:rsid w:val="00C04346"/>
    <w:rsid w:val="00C05204"/>
    <w:rsid w:val="00C0555A"/>
    <w:rsid w:val="00C058AD"/>
    <w:rsid w:val="00C05BE7"/>
    <w:rsid w:val="00C062BF"/>
    <w:rsid w:val="00C0630E"/>
    <w:rsid w:val="00C06751"/>
    <w:rsid w:val="00C07354"/>
    <w:rsid w:val="00C106C5"/>
    <w:rsid w:val="00C11241"/>
    <w:rsid w:val="00C11946"/>
    <w:rsid w:val="00C12595"/>
    <w:rsid w:val="00C129D4"/>
    <w:rsid w:val="00C1331C"/>
    <w:rsid w:val="00C13B39"/>
    <w:rsid w:val="00C14112"/>
    <w:rsid w:val="00C148F9"/>
    <w:rsid w:val="00C14C81"/>
    <w:rsid w:val="00C14C9B"/>
    <w:rsid w:val="00C15397"/>
    <w:rsid w:val="00C1548D"/>
    <w:rsid w:val="00C160F7"/>
    <w:rsid w:val="00C16757"/>
    <w:rsid w:val="00C200CD"/>
    <w:rsid w:val="00C2099C"/>
    <w:rsid w:val="00C20FA9"/>
    <w:rsid w:val="00C21C0D"/>
    <w:rsid w:val="00C22061"/>
    <w:rsid w:val="00C2233E"/>
    <w:rsid w:val="00C224EA"/>
    <w:rsid w:val="00C24A82"/>
    <w:rsid w:val="00C25D78"/>
    <w:rsid w:val="00C25DED"/>
    <w:rsid w:val="00C26933"/>
    <w:rsid w:val="00C27050"/>
    <w:rsid w:val="00C274FF"/>
    <w:rsid w:val="00C27E4B"/>
    <w:rsid w:val="00C3024B"/>
    <w:rsid w:val="00C308A3"/>
    <w:rsid w:val="00C30F67"/>
    <w:rsid w:val="00C31514"/>
    <w:rsid w:val="00C31AB9"/>
    <w:rsid w:val="00C329BB"/>
    <w:rsid w:val="00C33F07"/>
    <w:rsid w:val="00C35E2F"/>
    <w:rsid w:val="00C3620B"/>
    <w:rsid w:val="00C3715F"/>
    <w:rsid w:val="00C371AE"/>
    <w:rsid w:val="00C372DD"/>
    <w:rsid w:val="00C37474"/>
    <w:rsid w:val="00C4079D"/>
    <w:rsid w:val="00C40A7D"/>
    <w:rsid w:val="00C412E9"/>
    <w:rsid w:val="00C41C1F"/>
    <w:rsid w:val="00C41FAA"/>
    <w:rsid w:val="00C42DCE"/>
    <w:rsid w:val="00C43149"/>
    <w:rsid w:val="00C460B7"/>
    <w:rsid w:val="00C463C0"/>
    <w:rsid w:val="00C467D3"/>
    <w:rsid w:val="00C46916"/>
    <w:rsid w:val="00C47319"/>
    <w:rsid w:val="00C47ED8"/>
    <w:rsid w:val="00C50420"/>
    <w:rsid w:val="00C50789"/>
    <w:rsid w:val="00C51782"/>
    <w:rsid w:val="00C52884"/>
    <w:rsid w:val="00C529F6"/>
    <w:rsid w:val="00C52E8E"/>
    <w:rsid w:val="00C5321E"/>
    <w:rsid w:val="00C53B1F"/>
    <w:rsid w:val="00C54A69"/>
    <w:rsid w:val="00C558C5"/>
    <w:rsid w:val="00C5595F"/>
    <w:rsid w:val="00C56A31"/>
    <w:rsid w:val="00C572E6"/>
    <w:rsid w:val="00C606EE"/>
    <w:rsid w:val="00C616E5"/>
    <w:rsid w:val="00C61B70"/>
    <w:rsid w:val="00C62389"/>
    <w:rsid w:val="00C62EEC"/>
    <w:rsid w:val="00C6305A"/>
    <w:rsid w:val="00C63CF4"/>
    <w:rsid w:val="00C63DC4"/>
    <w:rsid w:val="00C64EA5"/>
    <w:rsid w:val="00C65B5B"/>
    <w:rsid w:val="00C65B8D"/>
    <w:rsid w:val="00C70934"/>
    <w:rsid w:val="00C7235C"/>
    <w:rsid w:val="00C73004"/>
    <w:rsid w:val="00C738BA"/>
    <w:rsid w:val="00C7394B"/>
    <w:rsid w:val="00C739BF"/>
    <w:rsid w:val="00C74678"/>
    <w:rsid w:val="00C748C5"/>
    <w:rsid w:val="00C808C6"/>
    <w:rsid w:val="00C81C65"/>
    <w:rsid w:val="00C82FD5"/>
    <w:rsid w:val="00C8344B"/>
    <w:rsid w:val="00C83551"/>
    <w:rsid w:val="00C843B1"/>
    <w:rsid w:val="00C849CE"/>
    <w:rsid w:val="00C84A27"/>
    <w:rsid w:val="00C8500F"/>
    <w:rsid w:val="00C87244"/>
    <w:rsid w:val="00C8741D"/>
    <w:rsid w:val="00C87E66"/>
    <w:rsid w:val="00C87F07"/>
    <w:rsid w:val="00C87F19"/>
    <w:rsid w:val="00C902B3"/>
    <w:rsid w:val="00C906DB"/>
    <w:rsid w:val="00C90914"/>
    <w:rsid w:val="00C91610"/>
    <w:rsid w:val="00C9425B"/>
    <w:rsid w:val="00C95583"/>
    <w:rsid w:val="00C95985"/>
    <w:rsid w:val="00C96E06"/>
    <w:rsid w:val="00C9761B"/>
    <w:rsid w:val="00C97877"/>
    <w:rsid w:val="00CA00BA"/>
    <w:rsid w:val="00CA017F"/>
    <w:rsid w:val="00CA1229"/>
    <w:rsid w:val="00CA1472"/>
    <w:rsid w:val="00CA2543"/>
    <w:rsid w:val="00CA25C3"/>
    <w:rsid w:val="00CA2614"/>
    <w:rsid w:val="00CA398E"/>
    <w:rsid w:val="00CA42E3"/>
    <w:rsid w:val="00CA562B"/>
    <w:rsid w:val="00CA608C"/>
    <w:rsid w:val="00CA638D"/>
    <w:rsid w:val="00CA7765"/>
    <w:rsid w:val="00CA784C"/>
    <w:rsid w:val="00CA79E6"/>
    <w:rsid w:val="00CA7E2B"/>
    <w:rsid w:val="00CB0FE1"/>
    <w:rsid w:val="00CB427D"/>
    <w:rsid w:val="00CB43DA"/>
    <w:rsid w:val="00CB56CB"/>
    <w:rsid w:val="00CB6175"/>
    <w:rsid w:val="00CB6C8F"/>
    <w:rsid w:val="00CB6F00"/>
    <w:rsid w:val="00CB77C0"/>
    <w:rsid w:val="00CB7F4C"/>
    <w:rsid w:val="00CC00ED"/>
    <w:rsid w:val="00CC0244"/>
    <w:rsid w:val="00CC2CA8"/>
    <w:rsid w:val="00CC3660"/>
    <w:rsid w:val="00CC36E3"/>
    <w:rsid w:val="00CC3AE6"/>
    <w:rsid w:val="00CC5026"/>
    <w:rsid w:val="00CC57EA"/>
    <w:rsid w:val="00CC6068"/>
    <w:rsid w:val="00CC666A"/>
    <w:rsid w:val="00CC667E"/>
    <w:rsid w:val="00CC6C86"/>
    <w:rsid w:val="00CC7940"/>
    <w:rsid w:val="00CC7C4A"/>
    <w:rsid w:val="00CD0169"/>
    <w:rsid w:val="00CD05A4"/>
    <w:rsid w:val="00CD19F7"/>
    <w:rsid w:val="00CD26EA"/>
    <w:rsid w:val="00CD2D8E"/>
    <w:rsid w:val="00CD3464"/>
    <w:rsid w:val="00CD34C3"/>
    <w:rsid w:val="00CD4037"/>
    <w:rsid w:val="00CD5233"/>
    <w:rsid w:val="00CD6056"/>
    <w:rsid w:val="00CD69FE"/>
    <w:rsid w:val="00CD730D"/>
    <w:rsid w:val="00CE0655"/>
    <w:rsid w:val="00CE07A0"/>
    <w:rsid w:val="00CE0DAF"/>
    <w:rsid w:val="00CE1076"/>
    <w:rsid w:val="00CE1C0D"/>
    <w:rsid w:val="00CE333C"/>
    <w:rsid w:val="00CE3798"/>
    <w:rsid w:val="00CE4022"/>
    <w:rsid w:val="00CE4535"/>
    <w:rsid w:val="00CE5D5C"/>
    <w:rsid w:val="00CE6A72"/>
    <w:rsid w:val="00CE722F"/>
    <w:rsid w:val="00CE7958"/>
    <w:rsid w:val="00CE7A96"/>
    <w:rsid w:val="00CF03E1"/>
    <w:rsid w:val="00CF0486"/>
    <w:rsid w:val="00CF0576"/>
    <w:rsid w:val="00CF0B05"/>
    <w:rsid w:val="00CF0FF3"/>
    <w:rsid w:val="00CF1C14"/>
    <w:rsid w:val="00CF20E0"/>
    <w:rsid w:val="00CF30C1"/>
    <w:rsid w:val="00CF3F44"/>
    <w:rsid w:val="00CF4237"/>
    <w:rsid w:val="00CF5158"/>
    <w:rsid w:val="00CF53BE"/>
    <w:rsid w:val="00CF55E0"/>
    <w:rsid w:val="00CF5C9A"/>
    <w:rsid w:val="00CF6817"/>
    <w:rsid w:val="00CF7663"/>
    <w:rsid w:val="00CF7F02"/>
    <w:rsid w:val="00CF7F3D"/>
    <w:rsid w:val="00D005F7"/>
    <w:rsid w:val="00D00A06"/>
    <w:rsid w:val="00D00AF4"/>
    <w:rsid w:val="00D00EC7"/>
    <w:rsid w:val="00D0111D"/>
    <w:rsid w:val="00D011A5"/>
    <w:rsid w:val="00D0133B"/>
    <w:rsid w:val="00D019FF"/>
    <w:rsid w:val="00D020FB"/>
    <w:rsid w:val="00D048C4"/>
    <w:rsid w:val="00D0512B"/>
    <w:rsid w:val="00D05130"/>
    <w:rsid w:val="00D053A3"/>
    <w:rsid w:val="00D05686"/>
    <w:rsid w:val="00D05C88"/>
    <w:rsid w:val="00D06F9A"/>
    <w:rsid w:val="00D07AC1"/>
    <w:rsid w:val="00D07E88"/>
    <w:rsid w:val="00D10C95"/>
    <w:rsid w:val="00D1184C"/>
    <w:rsid w:val="00D11CB4"/>
    <w:rsid w:val="00D11EAE"/>
    <w:rsid w:val="00D1275A"/>
    <w:rsid w:val="00D15011"/>
    <w:rsid w:val="00D15768"/>
    <w:rsid w:val="00D15EBC"/>
    <w:rsid w:val="00D16596"/>
    <w:rsid w:val="00D1765B"/>
    <w:rsid w:val="00D1774F"/>
    <w:rsid w:val="00D17D19"/>
    <w:rsid w:val="00D20462"/>
    <w:rsid w:val="00D20AA8"/>
    <w:rsid w:val="00D20ADB"/>
    <w:rsid w:val="00D20E48"/>
    <w:rsid w:val="00D21384"/>
    <w:rsid w:val="00D234D3"/>
    <w:rsid w:val="00D23DAF"/>
    <w:rsid w:val="00D2462F"/>
    <w:rsid w:val="00D248C5"/>
    <w:rsid w:val="00D24BD4"/>
    <w:rsid w:val="00D24CBB"/>
    <w:rsid w:val="00D25360"/>
    <w:rsid w:val="00D2543D"/>
    <w:rsid w:val="00D256DC"/>
    <w:rsid w:val="00D27205"/>
    <w:rsid w:val="00D31588"/>
    <w:rsid w:val="00D3193D"/>
    <w:rsid w:val="00D31CD5"/>
    <w:rsid w:val="00D31DF3"/>
    <w:rsid w:val="00D31FC7"/>
    <w:rsid w:val="00D32364"/>
    <w:rsid w:val="00D326FC"/>
    <w:rsid w:val="00D32C93"/>
    <w:rsid w:val="00D3768A"/>
    <w:rsid w:val="00D37B82"/>
    <w:rsid w:val="00D402A1"/>
    <w:rsid w:val="00D41A48"/>
    <w:rsid w:val="00D424F2"/>
    <w:rsid w:val="00D4293E"/>
    <w:rsid w:val="00D43EB3"/>
    <w:rsid w:val="00D441AD"/>
    <w:rsid w:val="00D44624"/>
    <w:rsid w:val="00D44CE6"/>
    <w:rsid w:val="00D46559"/>
    <w:rsid w:val="00D46F4C"/>
    <w:rsid w:val="00D47D08"/>
    <w:rsid w:val="00D47FDB"/>
    <w:rsid w:val="00D50297"/>
    <w:rsid w:val="00D509FA"/>
    <w:rsid w:val="00D5111C"/>
    <w:rsid w:val="00D5141C"/>
    <w:rsid w:val="00D519CF"/>
    <w:rsid w:val="00D5208A"/>
    <w:rsid w:val="00D526C5"/>
    <w:rsid w:val="00D5305F"/>
    <w:rsid w:val="00D53A28"/>
    <w:rsid w:val="00D545A7"/>
    <w:rsid w:val="00D548C9"/>
    <w:rsid w:val="00D550CA"/>
    <w:rsid w:val="00D5603E"/>
    <w:rsid w:val="00D56A6D"/>
    <w:rsid w:val="00D56DA7"/>
    <w:rsid w:val="00D5717A"/>
    <w:rsid w:val="00D57260"/>
    <w:rsid w:val="00D57827"/>
    <w:rsid w:val="00D60C12"/>
    <w:rsid w:val="00D6161F"/>
    <w:rsid w:val="00D61B17"/>
    <w:rsid w:val="00D61C10"/>
    <w:rsid w:val="00D62E96"/>
    <w:rsid w:val="00D63811"/>
    <w:rsid w:val="00D638CD"/>
    <w:rsid w:val="00D63CAE"/>
    <w:rsid w:val="00D642CE"/>
    <w:rsid w:val="00D642EF"/>
    <w:rsid w:val="00D64788"/>
    <w:rsid w:val="00D64BF7"/>
    <w:rsid w:val="00D657C1"/>
    <w:rsid w:val="00D65BC2"/>
    <w:rsid w:val="00D6612F"/>
    <w:rsid w:val="00D678A2"/>
    <w:rsid w:val="00D67933"/>
    <w:rsid w:val="00D70511"/>
    <w:rsid w:val="00D7057A"/>
    <w:rsid w:val="00D70836"/>
    <w:rsid w:val="00D7250A"/>
    <w:rsid w:val="00D726FC"/>
    <w:rsid w:val="00D73FCF"/>
    <w:rsid w:val="00D741EC"/>
    <w:rsid w:val="00D74D0E"/>
    <w:rsid w:val="00D75A6A"/>
    <w:rsid w:val="00D76340"/>
    <w:rsid w:val="00D770C8"/>
    <w:rsid w:val="00D778EB"/>
    <w:rsid w:val="00D80AF6"/>
    <w:rsid w:val="00D813AD"/>
    <w:rsid w:val="00D821E0"/>
    <w:rsid w:val="00D833D5"/>
    <w:rsid w:val="00D85123"/>
    <w:rsid w:val="00D85DFC"/>
    <w:rsid w:val="00D866C6"/>
    <w:rsid w:val="00D867CF"/>
    <w:rsid w:val="00D867E5"/>
    <w:rsid w:val="00D90D36"/>
    <w:rsid w:val="00D9185A"/>
    <w:rsid w:val="00D91DC2"/>
    <w:rsid w:val="00D92025"/>
    <w:rsid w:val="00D92331"/>
    <w:rsid w:val="00D92A00"/>
    <w:rsid w:val="00D92B4B"/>
    <w:rsid w:val="00D93221"/>
    <w:rsid w:val="00D947F0"/>
    <w:rsid w:val="00D948DD"/>
    <w:rsid w:val="00D95789"/>
    <w:rsid w:val="00D9580B"/>
    <w:rsid w:val="00D973CC"/>
    <w:rsid w:val="00D9742F"/>
    <w:rsid w:val="00D97D50"/>
    <w:rsid w:val="00DA031D"/>
    <w:rsid w:val="00DA03FE"/>
    <w:rsid w:val="00DA15FE"/>
    <w:rsid w:val="00DA20BA"/>
    <w:rsid w:val="00DA235A"/>
    <w:rsid w:val="00DA273D"/>
    <w:rsid w:val="00DA39FA"/>
    <w:rsid w:val="00DA3F00"/>
    <w:rsid w:val="00DA41F8"/>
    <w:rsid w:val="00DA523D"/>
    <w:rsid w:val="00DB0437"/>
    <w:rsid w:val="00DB1308"/>
    <w:rsid w:val="00DB26AA"/>
    <w:rsid w:val="00DB2BB8"/>
    <w:rsid w:val="00DB2CDB"/>
    <w:rsid w:val="00DB43B0"/>
    <w:rsid w:val="00DB45B6"/>
    <w:rsid w:val="00DB4CD9"/>
    <w:rsid w:val="00DB4D4D"/>
    <w:rsid w:val="00DB5877"/>
    <w:rsid w:val="00DB66C9"/>
    <w:rsid w:val="00DB686E"/>
    <w:rsid w:val="00DB68E9"/>
    <w:rsid w:val="00DB6FB5"/>
    <w:rsid w:val="00DB7442"/>
    <w:rsid w:val="00DB761D"/>
    <w:rsid w:val="00DC070B"/>
    <w:rsid w:val="00DC1192"/>
    <w:rsid w:val="00DC157F"/>
    <w:rsid w:val="00DC25CD"/>
    <w:rsid w:val="00DC2786"/>
    <w:rsid w:val="00DC2994"/>
    <w:rsid w:val="00DC2EAF"/>
    <w:rsid w:val="00DC3016"/>
    <w:rsid w:val="00DC3656"/>
    <w:rsid w:val="00DC5147"/>
    <w:rsid w:val="00DC5399"/>
    <w:rsid w:val="00DC5E3E"/>
    <w:rsid w:val="00DC695D"/>
    <w:rsid w:val="00DC6A23"/>
    <w:rsid w:val="00DC6C0E"/>
    <w:rsid w:val="00DC73C6"/>
    <w:rsid w:val="00DD02FE"/>
    <w:rsid w:val="00DD0FAC"/>
    <w:rsid w:val="00DD12AF"/>
    <w:rsid w:val="00DD2830"/>
    <w:rsid w:val="00DD4BE3"/>
    <w:rsid w:val="00DD543E"/>
    <w:rsid w:val="00DD5A01"/>
    <w:rsid w:val="00DD5A95"/>
    <w:rsid w:val="00DD772E"/>
    <w:rsid w:val="00DE0570"/>
    <w:rsid w:val="00DE14CE"/>
    <w:rsid w:val="00DE24DF"/>
    <w:rsid w:val="00DE24E5"/>
    <w:rsid w:val="00DE2651"/>
    <w:rsid w:val="00DE39D8"/>
    <w:rsid w:val="00DE40E6"/>
    <w:rsid w:val="00DE4FC8"/>
    <w:rsid w:val="00DE5D52"/>
    <w:rsid w:val="00DE7184"/>
    <w:rsid w:val="00DE7A9D"/>
    <w:rsid w:val="00DE7C34"/>
    <w:rsid w:val="00DF0640"/>
    <w:rsid w:val="00DF14E8"/>
    <w:rsid w:val="00DF1690"/>
    <w:rsid w:val="00DF1CF6"/>
    <w:rsid w:val="00DF1EE6"/>
    <w:rsid w:val="00DF2953"/>
    <w:rsid w:val="00DF2FA5"/>
    <w:rsid w:val="00DF53D1"/>
    <w:rsid w:val="00DF5AB7"/>
    <w:rsid w:val="00DF5BDD"/>
    <w:rsid w:val="00DF6838"/>
    <w:rsid w:val="00DF6B17"/>
    <w:rsid w:val="00DF7C9C"/>
    <w:rsid w:val="00DF7ECD"/>
    <w:rsid w:val="00E006AB"/>
    <w:rsid w:val="00E00C0F"/>
    <w:rsid w:val="00E02B0A"/>
    <w:rsid w:val="00E02D49"/>
    <w:rsid w:val="00E03100"/>
    <w:rsid w:val="00E03F24"/>
    <w:rsid w:val="00E0506D"/>
    <w:rsid w:val="00E05BC2"/>
    <w:rsid w:val="00E05C1B"/>
    <w:rsid w:val="00E05FE7"/>
    <w:rsid w:val="00E063E8"/>
    <w:rsid w:val="00E0697C"/>
    <w:rsid w:val="00E070E3"/>
    <w:rsid w:val="00E07378"/>
    <w:rsid w:val="00E077CF"/>
    <w:rsid w:val="00E077E9"/>
    <w:rsid w:val="00E07C2F"/>
    <w:rsid w:val="00E07F9C"/>
    <w:rsid w:val="00E1087A"/>
    <w:rsid w:val="00E10A85"/>
    <w:rsid w:val="00E11857"/>
    <w:rsid w:val="00E12256"/>
    <w:rsid w:val="00E12D2E"/>
    <w:rsid w:val="00E13471"/>
    <w:rsid w:val="00E135F4"/>
    <w:rsid w:val="00E135F7"/>
    <w:rsid w:val="00E13857"/>
    <w:rsid w:val="00E141D4"/>
    <w:rsid w:val="00E1464B"/>
    <w:rsid w:val="00E16021"/>
    <w:rsid w:val="00E16049"/>
    <w:rsid w:val="00E1618E"/>
    <w:rsid w:val="00E1667A"/>
    <w:rsid w:val="00E16A38"/>
    <w:rsid w:val="00E16E05"/>
    <w:rsid w:val="00E16F4D"/>
    <w:rsid w:val="00E174A5"/>
    <w:rsid w:val="00E17CDF"/>
    <w:rsid w:val="00E2014D"/>
    <w:rsid w:val="00E213DC"/>
    <w:rsid w:val="00E216DC"/>
    <w:rsid w:val="00E217FD"/>
    <w:rsid w:val="00E243A5"/>
    <w:rsid w:val="00E24488"/>
    <w:rsid w:val="00E2571C"/>
    <w:rsid w:val="00E25B95"/>
    <w:rsid w:val="00E260F5"/>
    <w:rsid w:val="00E262DC"/>
    <w:rsid w:val="00E30586"/>
    <w:rsid w:val="00E310B9"/>
    <w:rsid w:val="00E310EB"/>
    <w:rsid w:val="00E3243D"/>
    <w:rsid w:val="00E328D2"/>
    <w:rsid w:val="00E32905"/>
    <w:rsid w:val="00E334F1"/>
    <w:rsid w:val="00E33820"/>
    <w:rsid w:val="00E34D8A"/>
    <w:rsid w:val="00E35DA1"/>
    <w:rsid w:val="00E364A9"/>
    <w:rsid w:val="00E3692B"/>
    <w:rsid w:val="00E36F9A"/>
    <w:rsid w:val="00E405F7"/>
    <w:rsid w:val="00E40744"/>
    <w:rsid w:val="00E40BD5"/>
    <w:rsid w:val="00E413AF"/>
    <w:rsid w:val="00E4151C"/>
    <w:rsid w:val="00E41608"/>
    <w:rsid w:val="00E418A4"/>
    <w:rsid w:val="00E42115"/>
    <w:rsid w:val="00E427A3"/>
    <w:rsid w:val="00E42B8A"/>
    <w:rsid w:val="00E42E1F"/>
    <w:rsid w:val="00E42E5C"/>
    <w:rsid w:val="00E42F4B"/>
    <w:rsid w:val="00E43FF5"/>
    <w:rsid w:val="00E44FFE"/>
    <w:rsid w:val="00E4568A"/>
    <w:rsid w:val="00E45E26"/>
    <w:rsid w:val="00E46AB1"/>
    <w:rsid w:val="00E46B4D"/>
    <w:rsid w:val="00E479A9"/>
    <w:rsid w:val="00E51B37"/>
    <w:rsid w:val="00E52424"/>
    <w:rsid w:val="00E532E1"/>
    <w:rsid w:val="00E5357E"/>
    <w:rsid w:val="00E53718"/>
    <w:rsid w:val="00E54658"/>
    <w:rsid w:val="00E54C31"/>
    <w:rsid w:val="00E5506E"/>
    <w:rsid w:val="00E556BF"/>
    <w:rsid w:val="00E5618E"/>
    <w:rsid w:val="00E56581"/>
    <w:rsid w:val="00E566F2"/>
    <w:rsid w:val="00E57384"/>
    <w:rsid w:val="00E600BC"/>
    <w:rsid w:val="00E601DD"/>
    <w:rsid w:val="00E60A3C"/>
    <w:rsid w:val="00E60DB1"/>
    <w:rsid w:val="00E60FAF"/>
    <w:rsid w:val="00E6134D"/>
    <w:rsid w:val="00E61456"/>
    <w:rsid w:val="00E6145F"/>
    <w:rsid w:val="00E61B54"/>
    <w:rsid w:val="00E628F3"/>
    <w:rsid w:val="00E638F5"/>
    <w:rsid w:val="00E639E9"/>
    <w:rsid w:val="00E63E2D"/>
    <w:rsid w:val="00E643D5"/>
    <w:rsid w:val="00E645B2"/>
    <w:rsid w:val="00E649DA"/>
    <w:rsid w:val="00E6500A"/>
    <w:rsid w:val="00E65EB8"/>
    <w:rsid w:val="00E65EDC"/>
    <w:rsid w:val="00E66208"/>
    <w:rsid w:val="00E66C94"/>
    <w:rsid w:val="00E67054"/>
    <w:rsid w:val="00E67444"/>
    <w:rsid w:val="00E67499"/>
    <w:rsid w:val="00E675A4"/>
    <w:rsid w:val="00E67AED"/>
    <w:rsid w:val="00E67B52"/>
    <w:rsid w:val="00E701FF"/>
    <w:rsid w:val="00E7034C"/>
    <w:rsid w:val="00E71244"/>
    <w:rsid w:val="00E714A3"/>
    <w:rsid w:val="00E7156D"/>
    <w:rsid w:val="00E71C20"/>
    <w:rsid w:val="00E722EE"/>
    <w:rsid w:val="00E724DC"/>
    <w:rsid w:val="00E72841"/>
    <w:rsid w:val="00E731FB"/>
    <w:rsid w:val="00E73279"/>
    <w:rsid w:val="00E742DC"/>
    <w:rsid w:val="00E7441F"/>
    <w:rsid w:val="00E74683"/>
    <w:rsid w:val="00E75347"/>
    <w:rsid w:val="00E7564A"/>
    <w:rsid w:val="00E76458"/>
    <w:rsid w:val="00E77432"/>
    <w:rsid w:val="00E7773A"/>
    <w:rsid w:val="00E77B9A"/>
    <w:rsid w:val="00E80012"/>
    <w:rsid w:val="00E80F83"/>
    <w:rsid w:val="00E82089"/>
    <w:rsid w:val="00E82E03"/>
    <w:rsid w:val="00E830B7"/>
    <w:rsid w:val="00E84E3D"/>
    <w:rsid w:val="00E85287"/>
    <w:rsid w:val="00E8562D"/>
    <w:rsid w:val="00E867BC"/>
    <w:rsid w:val="00E86861"/>
    <w:rsid w:val="00E874E3"/>
    <w:rsid w:val="00E87790"/>
    <w:rsid w:val="00E87A0B"/>
    <w:rsid w:val="00E87A31"/>
    <w:rsid w:val="00E87F7B"/>
    <w:rsid w:val="00E90D68"/>
    <w:rsid w:val="00E9207B"/>
    <w:rsid w:val="00E9231B"/>
    <w:rsid w:val="00E925E8"/>
    <w:rsid w:val="00E9314F"/>
    <w:rsid w:val="00E950AB"/>
    <w:rsid w:val="00E95F6F"/>
    <w:rsid w:val="00E96083"/>
    <w:rsid w:val="00E961C6"/>
    <w:rsid w:val="00E962E6"/>
    <w:rsid w:val="00E9663C"/>
    <w:rsid w:val="00E96C0B"/>
    <w:rsid w:val="00E97245"/>
    <w:rsid w:val="00E97A0F"/>
    <w:rsid w:val="00EA00A4"/>
    <w:rsid w:val="00EA0E90"/>
    <w:rsid w:val="00EA1435"/>
    <w:rsid w:val="00EA3BA2"/>
    <w:rsid w:val="00EA5189"/>
    <w:rsid w:val="00EA56BA"/>
    <w:rsid w:val="00EA6721"/>
    <w:rsid w:val="00EA7DC2"/>
    <w:rsid w:val="00EB0E7D"/>
    <w:rsid w:val="00EB113D"/>
    <w:rsid w:val="00EB17D9"/>
    <w:rsid w:val="00EB190E"/>
    <w:rsid w:val="00EB1E0C"/>
    <w:rsid w:val="00EB1ECC"/>
    <w:rsid w:val="00EB2217"/>
    <w:rsid w:val="00EB3C4E"/>
    <w:rsid w:val="00EB512A"/>
    <w:rsid w:val="00EB563B"/>
    <w:rsid w:val="00EB7292"/>
    <w:rsid w:val="00EB7FD9"/>
    <w:rsid w:val="00EC0168"/>
    <w:rsid w:val="00EC06EF"/>
    <w:rsid w:val="00EC2A5C"/>
    <w:rsid w:val="00EC2F37"/>
    <w:rsid w:val="00EC2FE0"/>
    <w:rsid w:val="00EC3CCB"/>
    <w:rsid w:val="00EC4292"/>
    <w:rsid w:val="00EC5A7E"/>
    <w:rsid w:val="00EC6CE8"/>
    <w:rsid w:val="00ED0204"/>
    <w:rsid w:val="00ED0810"/>
    <w:rsid w:val="00ED0B57"/>
    <w:rsid w:val="00ED13A1"/>
    <w:rsid w:val="00ED17B8"/>
    <w:rsid w:val="00ED188D"/>
    <w:rsid w:val="00ED20E9"/>
    <w:rsid w:val="00ED3556"/>
    <w:rsid w:val="00ED3FB1"/>
    <w:rsid w:val="00ED7BFF"/>
    <w:rsid w:val="00EE0104"/>
    <w:rsid w:val="00EE03C1"/>
    <w:rsid w:val="00EE166C"/>
    <w:rsid w:val="00EE17DA"/>
    <w:rsid w:val="00EE1E51"/>
    <w:rsid w:val="00EE2172"/>
    <w:rsid w:val="00EE313C"/>
    <w:rsid w:val="00EE32FA"/>
    <w:rsid w:val="00EE3D0F"/>
    <w:rsid w:val="00EE5B58"/>
    <w:rsid w:val="00EE6924"/>
    <w:rsid w:val="00EE76DF"/>
    <w:rsid w:val="00EF006A"/>
    <w:rsid w:val="00EF033F"/>
    <w:rsid w:val="00EF0A1D"/>
    <w:rsid w:val="00EF0AF9"/>
    <w:rsid w:val="00EF0BA8"/>
    <w:rsid w:val="00EF1DBE"/>
    <w:rsid w:val="00EF20B7"/>
    <w:rsid w:val="00EF485F"/>
    <w:rsid w:val="00EF5048"/>
    <w:rsid w:val="00EF5C13"/>
    <w:rsid w:val="00EF6BDA"/>
    <w:rsid w:val="00EF7A74"/>
    <w:rsid w:val="00EF7D51"/>
    <w:rsid w:val="00EF7D7F"/>
    <w:rsid w:val="00F0090C"/>
    <w:rsid w:val="00F00D38"/>
    <w:rsid w:val="00F01393"/>
    <w:rsid w:val="00F0139F"/>
    <w:rsid w:val="00F016D1"/>
    <w:rsid w:val="00F02D35"/>
    <w:rsid w:val="00F030F0"/>
    <w:rsid w:val="00F03739"/>
    <w:rsid w:val="00F0447A"/>
    <w:rsid w:val="00F04568"/>
    <w:rsid w:val="00F057BB"/>
    <w:rsid w:val="00F05939"/>
    <w:rsid w:val="00F06021"/>
    <w:rsid w:val="00F06AE2"/>
    <w:rsid w:val="00F076C4"/>
    <w:rsid w:val="00F077AD"/>
    <w:rsid w:val="00F07C82"/>
    <w:rsid w:val="00F1071A"/>
    <w:rsid w:val="00F112EC"/>
    <w:rsid w:val="00F11520"/>
    <w:rsid w:val="00F1165B"/>
    <w:rsid w:val="00F12445"/>
    <w:rsid w:val="00F1244C"/>
    <w:rsid w:val="00F13AFA"/>
    <w:rsid w:val="00F153BF"/>
    <w:rsid w:val="00F158DF"/>
    <w:rsid w:val="00F15FDD"/>
    <w:rsid w:val="00F1604D"/>
    <w:rsid w:val="00F1638A"/>
    <w:rsid w:val="00F16E61"/>
    <w:rsid w:val="00F174D6"/>
    <w:rsid w:val="00F17ADC"/>
    <w:rsid w:val="00F17F73"/>
    <w:rsid w:val="00F20267"/>
    <w:rsid w:val="00F20302"/>
    <w:rsid w:val="00F20B27"/>
    <w:rsid w:val="00F20F58"/>
    <w:rsid w:val="00F21282"/>
    <w:rsid w:val="00F21EE9"/>
    <w:rsid w:val="00F226D4"/>
    <w:rsid w:val="00F25D98"/>
    <w:rsid w:val="00F26181"/>
    <w:rsid w:val="00F265BC"/>
    <w:rsid w:val="00F270FC"/>
    <w:rsid w:val="00F27142"/>
    <w:rsid w:val="00F27A30"/>
    <w:rsid w:val="00F300FB"/>
    <w:rsid w:val="00F30434"/>
    <w:rsid w:val="00F30810"/>
    <w:rsid w:val="00F30A12"/>
    <w:rsid w:val="00F32E4B"/>
    <w:rsid w:val="00F343F6"/>
    <w:rsid w:val="00F35BB9"/>
    <w:rsid w:val="00F36C5D"/>
    <w:rsid w:val="00F37677"/>
    <w:rsid w:val="00F37A5A"/>
    <w:rsid w:val="00F40D45"/>
    <w:rsid w:val="00F42812"/>
    <w:rsid w:val="00F43025"/>
    <w:rsid w:val="00F431BB"/>
    <w:rsid w:val="00F435D4"/>
    <w:rsid w:val="00F43656"/>
    <w:rsid w:val="00F45882"/>
    <w:rsid w:val="00F45898"/>
    <w:rsid w:val="00F46100"/>
    <w:rsid w:val="00F46151"/>
    <w:rsid w:val="00F46539"/>
    <w:rsid w:val="00F469DC"/>
    <w:rsid w:val="00F46BCA"/>
    <w:rsid w:val="00F47383"/>
    <w:rsid w:val="00F47785"/>
    <w:rsid w:val="00F47DBD"/>
    <w:rsid w:val="00F504D0"/>
    <w:rsid w:val="00F50F02"/>
    <w:rsid w:val="00F51BEC"/>
    <w:rsid w:val="00F52BFB"/>
    <w:rsid w:val="00F52DA0"/>
    <w:rsid w:val="00F52E78"/>
    <w:rsid w:val="00F53F6F"/>
    <w:rsid w:val="00F54036"/>
    <w:rsid w:val="00F54830"/>
    <w:rsid w:val="00F555E7"/>
    <w:rsid w:val="00F556D2"/>
    <w:rsid w:val="00F55D01"/>
    <w:rsid w:val="00F56C19"/>
    <w:rsid w:val="00F57B8D"/>
    <w:rsid w:val="00F57EC5"/>
    <w:rsid w:val="00F600F5"/>
    <w:rsid w:val="00F60573"/>
    <w:rsid w:val="00F608DA"/>
    <w:rsid w:val="00F61D42"/>
    <w:rsid w:val="00F6323A"/>
    <w:rsid w:val="00F63C74"/>
    <w:rsid w:val="00F648EC"/>
    <w:rsid w:val="00F6499C"/>
    <w:rsid w:val="00F64ADA"/>
    <w:rsid w:val="00F65868"/>
    <w:rsid w:val="00F65A87"/>
    <w:rsid w:val="00F65B71"/>
    <w:rsid w:val="00F66D0C"/>
    <w:rsid w:val="00F66D81"/>
    <w:rsid w:val="00F66ECA"/>
    <w:rsid w:val="00F67B5F"/>
    <w:rsid w:val="00F701C7"/>
    <w:rsid w:val="00F71550"/>
    <w:rsid w:val="00F72B2C"/>
    <w:rsid w:val="00F73187"/>
    <w:rsid w:val="00F7430C"/>
    <w:rsid w:val="00F747A0"/>
    <w:rsid w:val="00F7531C"/>
    <w:rsid w:val="00F75F6A"/>
    <w:rsid w:val="00F76CB0"/>
    <w:rsid w:val="00F77711"/>
    <w:rsid w:val="00F80764"/>
    <w:rsid w:val="00F80B15"/>
    <w:rsid w:val="00F81411"/>
    <w:rsid w:val="00F81A12"/>
    <w:rsid w:val="00F81E65"/>
    <w:rsid w:val="00F81EE8"/>
    <w:rsid w:val="00F82471"/>
    <w:rsid w:val="00F82E70"/>
    <w:rsid w:val="00F84046"/>
    <w:rsid w:val="00F84210"/>
    <w:rsid w:val="00F84BBE"/>
    <w:rsid w:val="00F84FD7"/>
    <w:rsid w:val="00F854F0"/>
    <w:rsid w:val="00F85897"/>
    <w:rsid w:val="00F860D7"/>
    <w:rsid w:val="00F865E8"/>
    <w:rsid w:val="00F9187C"/>
    <w:rsid w:val="00F9198D"/>
    <w:rsid w:val="00F92BD9"/>
    <w:rsid w:val="00F92D75"/>
    <w:rsid w:val="00F93444"/>
    <w:rsid w:val="00F943CD"/>
    <w:rsid w:val="00F94621"/>
    <w:rsid w:val="00F94CC1"/>
    <w:rsid w:val="00F950C3"/>
    <w:rsid w:val="00F95FD4"/>
    <w:rsid w:val="00F960D0"/>
    <w:rsid w:val="00F96EA6"/>
    <w:rsid w:val="00F973F2"/>
    <w:rsid w:val="00F9744E"/>
    <w:rsid w:val="00F97B5C"/>
    <w:rsid w:val="00F97BD6"/>
    <w:rsid w:val="00FA098A"/>
    <w:rsid w:val="00FA1695"/>
    <w:rsid w:val="00FA1B5D"/>
    <w:rsid w:val="00FA1F55"/>
    <w:rsid w:val="00FA200F"/>
    <w:rsid w:val="00FA238A"/>
    <w:rsid w:val="00FA2CF7"/>
    <w:rsid w:val="00FA3312"/>
    <w:rsid w:val="00FA3719"/>
    <w:rsid w:val="00FA3BB4"/>
    <w:rsid w:val="00FA43CE"/>
    <w:rsid w:val="00FA4581"/>
    <w:rsid w:val="00FA4BF4"/>
    <w:rsid w:val="00FA74E6"/>
    <w:rsid w:val="00FA7DCE"/>
    <w:rsid w:val="00FB0BF3"/>
    <w:rsid w:val="00FB13B8"/>
    <w:rsid w:val="00FB140F"/>
    <w:rsid w:val="00FB1EE9"/>
    <w:rsid w:val="00FB2C81"/>
    <w:rsid w:val="00FB3806"/>
    <w:rsid w:val="00FB61D8"/>
    <w:rsid w:val="00FB6386"/>
    <w:rsid w:val="00FB6F4C"/>
    <w:rsid w:val="00FB72FD"/>
    <w:rsid w:val="00FB7D33"/>
    <w:rsid w:val="00FB7F50"/>
    <w:rsid w:val="00FC0C0B"/>
    <w:rsid w:val="00FC1382"/>
    <w:rsid w:val="00FC16E0"/>
    <w:rsid w:val="00FC2634"/>
    <w:rsid w:val="00FC2804"/>
    <w:rsid w:val="00FC29D3"/>
    <w:rsid w:val="00FC3BA5"/>
    <w:rsid w:val="00FC3D31"/>
    <w:rsid w:val="00FC4D53"/>
    <w:rsid w:val="00FC4F4B"/>
    <w:rsid w:val="00FC55A9"/>
    <w:rsid w:val="00FC6199"/>
    <w:rsid w:val="00FC6878"/>
    <w:rsid w:val="00FC712B"/>
    <w:rsid w:val="00FD10E6"/>
    <w:rsid w:val="00FD21C4"/>
    <w:rsid w:val="00FD21C9"/>
    <w:rsid w:val="00FD2CE7"/>
    <w:rsid w:val="00FD32A7"/>
    <w:rsid w:val="00FD34FC"/>
    <w:rsid w:val="00FD5074"/>
    <w:rsid w:val="00FD5342"/>
    <w:rsid w:val="00FD560C"/>
    <w:rsid w:val="00FD5E05"/>
    <w:rsid w:val="00FD79AE"/>
    <w:rsid w:val="00FE056C"/>
    <w:rsid w:val="00FE0647"/>
    <w:rsid w:val="00FE0E07"/>
    <w:rsid w:val="00FE1386"/>
    <w:rsid w:val="00FE13F3"/>
    <w:rsid w:val="00FE1654"/>
    <w:rsid w:val="00FE16C9"/>
    <w:rsid w:val="00FE1E72"/>
    <w:rsid w:val="00FE2CE7"/>
    <w:rsid w:val="00FE3764"/>
    <w:rsid w:val="00FE3B28"/>
    <w:rsid w:val="00FE43E8"/>
    <w:rsid w:val="00FE4FF8"/>
    <w:rsid w:val="00FE54F8"/>
    <w:rsid w:val="00FE578A"/>
    <w:rsid w:val="00FE79AD"/>
    <w:rsid w:val="00FE7C66"/>
    <w:rsid w:val="00FF1484"/>
    <w:rsid w:val="00FF1639"/>
    <w:rsid w:val="00FF1CD5"/>
    <w:rsid w:val="00FF25F9"/>
    <w:rsid w:val="00FF2846"/>
    <w:rsid w:val="00FF28B3"/>
    <w:rsid w:val="00FF33E6"/>
    <w:rsid w:val="00FF46F0"/>
    <w:rsid w:val="00FF4A71"/>
    <w:rsid w:val="00FF50BE"/>
    <w:rsid w:val="00FF6655"/>
    <w:rsid w:val="00FF66D5"/>
    <w:rsid w:val="00FF680A"/>
    <w:rsid w:val="00FF68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colormru v:ext="edit" colors="white"/>
    </o:shapedefaults>
    <o:shapelayout v:ext="edit">
      <o:idmap v:ext="edit" data="1"/>
    </o:shapelayout>
  </w:shapeDefaults>
  <w:decimalSymbol w:val=","/>
  <w:listSeparator w:val=";"/>
  <w14:docId w14:val="00AE54D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0610"/>
    <w:pPr>
      <w:spacing w:after="180"/>
    </w:pPr>
    <w:rPr>
      <w:rFonts w:ascii="Times New Roman" w:hAnsi="Times New Roman"/>
      <w:lang w:val="en-GB"/>
    </w:rPr>
  </w:style>
  <w:style w:type="paragraph" w:styleId="Heading1">
    <w:name w:val="heading 1"/>
    <w:aliases w:val="H1,Memo Heading 1,h1,NMP Heading 1,app heading 1,l1,h11,h12,h13,h14,h15,h16,h17,h111,h121,h131,h141,h151,h161,h18,h112,h122,h132,h142,h152,h162,h19,h113,h123,h133,h143,h153,h163,1,Section of paper,Heading 1_a"/>
    <w:next w:val="Normal"/>
    <w:qFormat/>
    <w:pPr>
      <w:keepNext/>
      <w:keepLines/>
      <w:numPr>
        <w:numId w:val="7"/>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character" w:customStyle="1" w:styleId="TALCar">
    <w:name w:val="TAL Car"/>
    <w:link w:val="TAL"/>
    <w:rsid w:val="00E61B54"/>
    <w:rPr>
      <w:rFonts w:ascii="Arial" w:hAnsi="Arial"/>
      <w:sz w:val="18"/>
      <w:lang w:val="en-GB" w:eastAsia="en-US" w:bidi="ar-SA"/>
    </w:rPr>
  </w:style>
  <w:style w:type="character" w:customStyle="1" w:styleId="TACChar">
    <w:name w:val="TAC Char"/>
    <w:link w:val="TAC"/>
    <w:rsid w:val="00E61B54"/>
    <w:rPr>
      <w:rFonts w:ascii="Arial" w:hAnsi="Arial"/>
      <w:sz w:val="18"/>
      <w:lang w:val="en-GB" w:eastAsia="en-US" w:bidi="ar-SA"/>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E61B54"/>
    <w:rPr>
      <w:rFonts w:ascii="Arial" w:hAnsi="Arial"/>
      <w:b/>
      <w:lang w:val="en-GB" w:eastAsia="en-US" w:bidi="ar-SA"/>
    </w:rPr>
  </w:style>
  <w:style w:type="paragraph" w:customStyle="1" w:styleId="NO">
    <w:name w:val="NO"/>
    <w:basedOn w:val="Normal"/>
    <w:link w:val="NOChar"/>
    <w:pPr>
      <w:keepLines/>
      <w:ind w:left="1135" w:hanging="851"/>
    </w:pPr>
  </w:style>
  <w:style w:type="character" w:customStyle="1" w:styleId="NOChar">
    <w:name w:val="NO Char"/>
    <w:link w:val="NO"/>
    <w:rsid w:val="00E61B54"/>
    <w:rPr>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character" w:customStyle="1" w:styleId="B1Char">
    <w:name w:val="B1 Char"/>
    <w:link w:val="B1"/>
    <w:rsid w:val="000618C0"/>
    <w:rPr>
      <w:lang w:val="en-GB" w:eastAsia="en-US" w:bidi="ar-SA"/>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D62E96"/>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customStyle="1" w:styleId="BodyTextChar">
    <w:name w:val="Body Text Char"/>
    <w:aliases w:val="bt Char"/>
    <w:link w:val="BodyText"/>
    <w:rsid w:val="00D9580B"/>
    <w:rPr>
      <w:rFonts w:ascii="Times New Roman" w:hAnsi="Times New Roman"/>
      <w:sz w:val="24"/>
      <w:szCs w:val="24"/>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sz w:val="24"/>
      <w:szCs w:val="24"/>
      <w:lang w:val="en-US" w:eastAsia="ja-JP"/>
    </w:rPr>
  </w:style>
  <w:style w:type="paragraph" w:customStyle="1" w:styleId="DocRef">
    <w:name w:val="DocRef"/>
    <w:basedOn w:val="Normal"/>
    <w:rsid w:val="00DF0640"/>
    <w:pPr>
      <w:numPr>
        <w:numId w:val="4"/>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p Char2 Char Char"/>
    <w:basedOn w:val="Normal"/>
    <w:next w:val="Normal"/>
    <w:link w:val="CaptionChar"/>
    <w:qFormat/>
    <w:rsid w:val="008525FB"/>
    <w:pPr>
      <w:spacing w:after="0"/>
    </w:pPr>
    <w:rPr>
      <w:b/>
      <w:bCs/>
      <w:lang w:val="en-US"/>
    </w:rPr>
  </w:style>
  <w:style w:type="character" w:customStyle="1" w:styleId="CaptionChar">
    <w:name w:val="Caption Char"/>
    <w:aliases w:val="cap Char3,cap Char Char2,Caption Char1 Char Char1,cap Char Char1 Char1,Caption Char Char1 Char Char1,cap Char2 Char1,cap Char2 Char Char Char1"/>
    <w:link w:val="Caption"/>
    <w:rsid w:val="00D9580B"/>
    <w:rPr>
      <w:rFonts w:ascii="Times New Roman" w:hAnsi="Times New Roman"/>
      <w:b/>
      <w:bCs/>
    </w:rPr>
  </w:style>
  <w:style w:type="paragraph" w:customStyle="1" w:styleId="Bulleted">
    <w:name w:val="Bulleted"/>
    <w:aliases w:val="Symbol (symbol),Left:  0,25&quot;,Hanging:  0"/>
    <w:basedOn w:val="Normal"/>
    <w:rsid w:val="006F390D"/>
    <w:pPr>
      <w:numPr>
        <w:ilvl w:val="2"/>
        <w:numId w:val="5"/>
      </w:numPr>
    </w:pPr>
    <w:rPr>
      <w:rFonts w:ascii="Arial" w:eastAsia="Batang" w:hAnsi="Arial"/>
      <w:szCs w:val="24"/>
    </w:rPr>
  </w:style>
  <w:style w:type="paragraph" w:customStyle="1" w:styleId="Listnumbersingleline">
    <w:name w:val="List number single line"/>
    <w:rsid w:val="00282E6A"/>
    <w:pPr>
      <w:numPr>
        <w:numId w:val="6"/>
      </w:numPr>
      <w:ind w:left="2921" w:hanging="369"/>
    </w:pPr>
    <w:rPr>
      <w:rFonts w:ascii="Arial" w:hAnsi="Arial"/>
      <w:sz w:val="22"/>
    </w:rPr>
  </w:style>
  <w:style w:type="paragraph" w:styleId="Revision">
    <w:name w:val="Revision"/>
    <w:hidden/>
    <w:uiPriority w:val="99"/>
    <w:semiHidden/>
    <w:rsid w:val="00114EE6"/>
    <w:rPr>
      <w:rFonts w:ascii="Times New Roman" w:hAnsi="Times New Roman"/>
      <w:lang w:val="en-GB"/>
    </w:rPr>
  </w:style>
  <w:style w:type="paragraph" w:styleId="IndexHeading">
    <w:name w:val="index heading"/>
    <w:basedOn w:val="Normal"/>
    <w:next w:val="Normal"/>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D9580B"/>
    <w:pPr>
      <w:overflowPunct w:val="0"/>
      <w:autoSpaceDE w:val="0"/>
      <w:autoSpaceDN w:val="0"/>
      <w:adjustRightInd w:val="0"/>
      <w:ind w:left="851"/>
      <w:textAlignment w:val="baseline"/>
    </w:pPr>
  </w:style>
  <w:style w:type="paragraph" w:customStyle="1" w:styleId="INDENT2">
    <w:name w:val="INDENT2"/>
    <w:basedOn w:val="Normal"/>
    <w:rsid w:val="00D9580B"/>
    <w:pPr>
      <w:overflowPunct w:val="0"/>
      <w:autoSpaceDE w:val="0"/>
      <w:autoSpaceDN w:val="0"/>
      <w:adjustRightInd w:val="0"/>
      <w:ind w:left="1135" w:hanging="284"/>
      <w:textAlignment w:val="baseline"/>
    </w:pPr>
  </w:style>
  <w:style w:type="paragraph" w:customStyle="1" w:styleId="INDENT3">
    <w:name w:val="INDENT3"/>
    <w:basedOn w:val="Normal"/>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D9580B"/>
    <w:pPr>
      <w:keepNext/>
      <w:keepLines/>
      <w:overflowPunct w:val="0"/>
      <w:autoSpaceDE w:val="0"/>
      <w:autoSpaceDN w:val="0"/>
      <w:adjustRightInd w:val="0"/>
      <w:textAlignment w:val="baseline"/>
    </w:pPr>
    <w:rPr>
      <w:b/>
    </w:rPr>
  </w:style>
  <w:style w:type="paragraph" w:customStyle="1" w:styleId="enumlev2">
    <w:name w:val="enumlev2"/>
    <w:basedOn w:val="Normal"/>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D9580B"/>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D9580B"/>
    <w:rPr>
      <w:rFonts w:ascii="Courier New" w:hAnsi="Courier New"/>
      <w:lang w:val="nb-NO"/>
    </w:rPr>
  </w:style>
  <w:style w:type="paragraph" w:customStyle="1" w:styleId="TAJ">
    <w:name w:val="TAJ"/>
    <w:basedOn w:val="TH"/>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rsid w:val="00D9580B"/>
  </w:style>
  <w:style w:type="paragraph" w:styleId="BodyTextIndent">
    <w:name w:val="Body Text Indent"/>
    <w:basedOn w:val="Normal"/>
    <w:link w:val="BodyTextIndentChar"/>
    <w:rsid w:val="00D9580B"/>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link w:val="BodyTextIndent"/>
    <w:rsid w:val="00D9580B"/>
    <w:rPr>
      <w:rFonts w:ascii="Times New Roman" w:hAnsi="Times New Roman"/>
      <w:snapToGrid w:val="0"/>
      <w:kern w:val="2"/>
      <w:sz w:val="21"/>
      <w:lang w:val="en-GB"/>
    </w:rPr>
  </w:style>
  <w:style w:type="paragraph" w:styleId="BodyText2">
    <w:name w:val="Body Text 2"/>
    <w:basedOn w:val="Normal"/>
    <w:link w:val="BodyText2Char"/>
    <w:rsid w:val="00D9580B"/>
    <w:pPr>
      <w:overflowPunct w:val="0"/>
      <w:autoSpaceDE w:val="0"/>
      <w:autoSpaceDN w:val="0"/>
      <w:adjustRightInd w:val="0"/>
      <w:textAlignment w:val="baseline"/>
    </w:pPr>
    <w:rPr>
      <w:i/>
    </w:rPr>
  </w:style>
  <w:style w:type="character" w:customStyle="1" w:styleId="BodyText2Char">
    <w:name w:val="Body Text 2 Char"/>
    <w:link w:val="BodyText2"/>
    <w:rsid w:val="00D9580B"/>
    <w:rPr>
      <w:rFonts w:ascii="Times New Roman" w:hAnsi="Times New Roman"/>
      <w:i/>
      <w:lang w:val="en-GB"/>
    </w:rPr>
  </w:style>
  <w:style w:type="paragraph" w:styleId="BodyText3">
    <w:name w:val="Body Text 3"/>
    <w:basedOn w:val="Normal"/>
    <w:link w:val="BodyText3Char"/>
    <w:rsid w:val="00D9580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D9580B"/>
    <w:rPr>
      <w:rFonts w:ascii="Times New Roman" w:eastAsia="Osaka" w:hAnsi="Times New Roman"/>
      <w:color w:val="000000"/>
      <w:lang w:val="en-GB"/>
    </w:rPr>
  </w:style>
  <w:style w:type="paragraph" w:customStyle="1" w:styleId="Figure">
    <w:name w:val="Figure"/>
    <w:basedOn w:val="Normal"/>
    <w:rsid w:val="00D9580B"/>
    <w:pPr>
      <w:numPr>
        <w:numId w:val="3"/>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rsid w:val="00D9580B"/>
    <w:rPr>
      <w:rFonts w:ascii="Times New Roman" w:eastAsia="MS Mincho" w:hAnsi="Times New Roman"/>
      <w:b/>
      <w:lang w:val="en-GB"/>
    </w:rPr>
  </w:style>
  <w:style w:type="character" w:customStyle="1" w:styleId="CharChar6">
    <w:name w:val="Char Char6"/>
    <w:rsid w:val="00D9580B"/>
    <w:rPr>
      <w:rFonts w:ascii="Times New Roman" w:hAnsi="Times New Roman"/>
      <w:b/>
      <w:lang w:val="en-GB" w:eastAsia="ja-JP"/>
    </w:rPr>
  </w:style>
  <w:style w:type="paragraph" w:customStyle="1" w:styleId="NormalArial">
    <w:name w:val="Normal + Arial"/>
    <w:aliases w:val="9 pt,Right,Right:  0,24 cm,After:  0 pt"/>
    <w:basedOn w:val="Normal"/>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rsid w:val="00D9580B"/>
    <w:rPr>
      <w:rFonts w:ascii="Times New Roman" w:eastAsia="Times New Roman" w:hAnsi="Times New Roman"/>
      <w:lang w:val="en-GB" w:eastAsia="en-US"/>
    </w:rPr>
  </w:style>
  <w:style w:type="character" w:customStyle="1" w:styleId="TAHCar">
    <w:name w:val="TAH Car"/>
    <w:link w:val="TAH"/>
    <w:rsid w:val="00845112"/>
    <w:rPr>
      <w:rFonts w:ascii="Arial" w:hAnsi="Arial"/>
      <w:b/>
      <w:sz w:val="18"/>
      <w:lang w:val="en-GB" w:eastAsia="en-US"/>
    </w:rPr>
  </w:style>
  <w:style w:type="character" w:customStyle="1" w:styleId="TANChar">
    <w:name w:val="TAN Char"/>
    <w:link w:val="TAN"/>
    <w:rsid w:val="00845112"/>
    <w:rPr>
      <w:rFonts w:ascii="Arial" w:hAnsi="Arial"/>
      <w:sz w:val="18"/>
      <w:lang w:val="en-GB" w:eastAsia="en-US"/>
    </w:rPr>
  </w:style>
  <w:style w:type="paragraph" w:customStyle="1" w:styleId="CharCharCharChar1">
    <w:name w:val="Char Char Char Char1"/>
    <w:semiHidden/>
    <w:rsid w:val="008D38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itle">
    <w:name w:val="Title"/>
    <w:basedOn w:val="Normal"/>
    <w:next w:val="Normal"/>
    <w:link w:val="TitleChar"/>
    <w:qFormat/>
    <w:rsid w:val="004F601B"/>
    <w:pPr>
      <w:spacing w:before="240" w:after="60"/>
      <w:jc w:val="center"/>
      <w:outlineLvl w:val="0"/>
    </w:pPr>
    <w:rPr>
      <w:rFonts w:ascii="Cambria" w:eastAsia="SimSun" w:hAnsi="Cambria"/>
      <w:b/>
      <w:bCs/>
      <w:kern w:val="28"/>
      <w:sz w:val="32"/>
      <w:szCs w:val="32"/>
    </w:rPr>
  </w:style>
  <w:style w:type="character" w:customStyle="1" w:styleId="TitleChar">
    <w:name w:val="Title Char"/>
    <w:link w:val="Title"/>
    <w:rsid w:val="004F601B"/>
    <w:rPr>
      <w:rFonts w:ascii="Cambria" w:eastAsia="SimSun" w:hAnsi="Cambria" w:cs="Times New Roman"/>
      <w:b/>
      <w:bCs/>
      <w:kern w:val="28"/>
      <w:sz w:val="32"/>
      <w:szCs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uiPriority w:val="99"/>
    <w:rsid w:val="00995234"/>
    <w:rPr>
      <w:rFonts w:ascii="Arial" w:hAnsi="Arial"/>
      <w:b/>
      <w:noProof/>
      <w:sz w:val="18"/>
      <w:lang w:val="en-GB" w:eastAsia="en-US"/>
    </w:rPr>
  </w:style>
  <w:style w:type="paragraph" w:customStyle="1" w:styleId="ListBulletwide">
    <w:name w:val="List Bullet (wide)"/>
    <w:rsid w:val="00DC157F"/>
    <w:pPr>
      <w:numPr>
        <w:numId w:val="8"/>
      </w:numPr>
    </w:pPr>
    <w:rPr>
      <w:rFonts w:ascii="Arial" w:hAnsi="Arial"/>
      <w:sz w:val="22"/>
    </w:rPr>
  </w:style>
  <w:style w:type="character" w:customStyle="1" w:styleId="st">
    <w:name w:val="st"/>
    <w:rsid w:val="00086BA6"/>
  </w:style>
  <w:style w:type="paragraph" w:customStyle="1" w:styleId="myReference">
    <w:name w:val="myReference"/>
    <w:basedOn w:val="Normal"/>
    <w:next w:val="Normal"/>
    <w:autoRedefine/>
    <w:rsid w:val="00301847"/>
    <w:pPr>
      <w:keepNext/>
      <w:numPr>
        <w:numId w:val="9"/>
      </w:numPr>
      <w:tabs>
        <w:tab w:val="left" w:pos="540"/>
      </w:tabs>
      <w:spacing w:after="40"/>
    </w:pPr>
    <w:rPr>
      <w:lang w:val="en-US"/>
    </w:rPr>
  </w:style>
  <w:style w:type="paragraph" w:styleId="ListParagraph">
    <w:name w:val="List Paragraph"/>
    <w:basedOn w:val="Normal"/>
    <w:uiPriority w:val="34"/>
    <w:qFormat/>
    <w:rsid w:val="00083D39"/>
    <w:pPr>
      <w:spacing w:after="0"/>
      <w:ind w:left="720"/>
    </w:pPr>
    <w:rPr>
      <w:rFonts w:ascii="Calibri" w:eastAsia="SimSun" w:hAnsi="Calibri" w:cs="Calibri"/>
      <w:sz w:val="22"/>
      <w:szCs w:val="22"/>
      <w:lang w:val="en-US" w:eastAsia="zh-CN"/>
    </w:rPr>
  </w:style>
  <w:style w:type="paragraph" w:customStyle="1" w:styleId="Listabcdoubleline">
    <w:name w:val="List abc double line"/>
    <w:rsid w:val="00F52BFB"/>
    <w:pPr>
      <w:numPr>
        <w:numId w:val="10"/>
      </w:numPr>
      <w:spacing w:before="220"/>
      <w:ind w:left="2921" w:hanging="369"/>
    </w:pPr>
    <w:rPr>
      <w:rFonts w:ascii="Arial" w:hAnsi="Arial"/>
      <w:sz w:val="22"/>
    </w:rPr>
  </w:style>
  <w:style w:type="character" w:customStyle="1" w:styleId="CaptionChar1">
    <w:name w:val="Caption Char1"/>
    <w:aliases w:val="cap Char1,cap Char Char,Caption Char Char,Caption Char1 Char Char,cap Char Char1 Char,Caption Char Char1 Char Char,cap Char2 Char,cap Char2 Char Char Char"/>
    <w:locked/>
    <w:rsid w:val="00755D79"/>
    <w:rPr>
      <w:rFonts w:ascii="Arial" w:hAnsi="Arial"/>
      <w:b/>
      <w:bCs/>
      <w:lang w:eastAsia="en-US"/>
    </w:rPr>
  </w:style>
  <w:style w:type="paragraph" w:customStyle="1" w:styleId="Listabcsingleline">
    <w:name w:val="List abc single line"/>
    <w:rsid w:val="009333FC"/>
    <w:pPr>
      <w:numPr>
        <w:numId w:val="11"/>
      </w:numPr>
      <w:ind w:left="2921" w:hanging="369"/>
    </w:pPr>
    <w:rPr>
      <w:rFonts w:ascii="Arial" w:hAnsi="Arial"/>
      <w:sz w:val="22"/>
    </w:rPr>
  </w:style>
  <w:style w:type="paragraph" w:customStyle="1" w:styleId="CharCharCharCharChar">
    <w:name w:val="Char Char Char Char Char"/>
    <w:semiHidden/>
    <w:rsid w:val="006B4CA5"/>
    <w:pPr>
      <w:keepNext/>
      <w:numPr>
        <w:numId w:val="12"/>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CCar">
    <w:name w:val="TAC Car"/>
    <w:rsid w:val="00E7773A"/>
    <w:rPr>
      <w:rFonts w:ascii="Arial" w:hAnsi="Arial"/>
      <w:sz w:val="18"/>
      <w:lang w:val="en-GB"/>
    </w:rPr>
  </w:style>
  <w:style w:type="paragraph" w:styleId="ListNumber4">
    <w:name w:val="List Number 4"/>
    <w:basedOn w:val="Normal"/>
    <w:rsid w:val="00E7773A"/>
    <w:pPr>
      <w:numPr>
        <w:numId w:val="13"/>
      </w:numPr>
      <w:tabs>
        <w:tab w:val="num" w:pos="1209"/>
      </w:tabs>
      <w:overflowPunct w:val="0"/>
      <w:autoSpaceDE w:val="0"/>
      <w:autoSpaceDN w:val="0"/>
      <w:adjustRightInd w:val="0"/>
      <w:ind w:left="1209"/>
      <w:textAlignment w:val="baseline"/>
    </w:pPr>
    <w:rPr>
      <w:lang w:eastAsia="en-GB"/>
    </w:rPr>
  </w:style>
  <w:style w:type="character" w:customStyle="1" w:styleId="TFChar">
    <w:name w:val="TF Char"/>
    <w:link w:val="TF"/>
    <w:rsid w:val="00335802"/>
    <w:rPr>
      <w:rFonts w:ascii="Arial" w:hAnsi="Arial"/>
      <w:b/>
      <w:lang w:val="en-GB" w:eastAsia="en-US"/>
    </w:rPr>
  </w:style>
  <w:style w:type="character" w:customStyle="1" w:styleId="EQChar">
    <w:name w:val="EQ Char"/>
    <w:link w:val="EQ"/>
    <w:rsid w:val="00560403"/>
    <w:rPr>
      <w:rFonts w:ascii="Times New Roman" w:hAnsi="Times New Roman"/>
      <w:noProof/>
      <w:lang w:val="en-GB" w:eastAsia="en-US"/>
    </w:rPr>
  </w:style>
  <w:style w:type="character" w:customStyle="1" w:styleId="PLChar">
    <w:name w:val="PL Char"/>
    <w:link w:val="PL"/>
    <w:rsid w:val="00103890"/>
    <w:rPr>
      <w:rFonts w:ascii="Courier New" w:hAnsi="Courier New"/>
      <w:noProof/>
      <w:sz w:val="16"/>
      <w:lang w:val="en-GB" w:eastAsia="en-US"/>
    </w:rPr>
  </w:style>
  <w:style w:type="character" w:customStyle="1" w:styleId="EditorsNoteChar">
    <w:name w:val="Editor's Note Char"/>
    <w:link w:val="EditorsNote"/>
    <w:rsid w:val="00024DF4"/>
    <w:rPr>
      <w:rFonts w:ascii="Times New Roman" w:hAnsi="Times New Roman"/>
      <w:color w:val="FF0000"/>
      <w:lang w:val="en-GB" w:eastAsia="en-US"/>
    </w:rPr>
  </w:style>
  <w:style w:type="paragraph" w:customStyle="1" w:styleId="TableContent-Bulleted">
    <w:name w:val="Table Content - Bulleted"/>
    <w:basedOn w:val="Normal"/>
    <w:rsid w:val="00024DF4"/>
    <w:pPr>
      <w:numPr>
        <w:numId w:val="14"/>
      </w:numPr>
      <w:overflowPunct w:val="0"/>
      <w:autoSpaceDE w:val="0"/>
      <w:autoSpaceDN w:val="0"/>
      <w:adjustRightInd w:val="0"/>
      <w:textAlignment w:val="baseline"/>
    </w:pPr>
    <w:rPr>
      <w:rFonts w:eastAsia="Times New Roman"/>
      <w:lang w:eastAsia="en-GB"/>
    </w:rPr>
  </w:style>
  <w:style w:type="character" w:customStyle="1" w:styleId="TAL0">
    <w:name w:val="TAL (文字)"/>
    <w:rsid w:val="00E60DB1"/>
    <w:rPr>
      <w:rFonts w:ascii="Arial" w:hAnsi="Arial"/>
      <w:sz w:val="18"/>
      <w:lang w:val="en-GB"/>
    </w:rPr>
  </w:style>
  <w:style w:type="character" w:customStyle="1" w:styleId="B1Zchn">
    <w:name w:val="B1 Zchn"/>
    <w:rsid w:val="0015005D"/>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16936">
      <w:bodyDiv w:val="1"/>
      <w:marLeft w:val="0"/>
      <w:marRight w:val="0"/>
      <w:marTop w:val="0"/>
      <w:marBottom w:val="0"/>
      <w:divBdr>
        <w:top w:val="none" w:sz="0" w:space="0" w:color="auto"/>
        <w:left w:val="none" w:sz="0" w:space="0" w:color="auto"/>
        <w:bottom w:val="none" w:sz="0" w:space="0" w:color="auto"/>
        <w:right w:val="none" w:sz="0" w:space="0" w:color="auto"/>
      </w:divBdr>
      <w:divsChild>
        <w:div w:id="375587567">
          <w:marLeft w:val="274"/>
          <w:marRight w:val="0"/>
          <w:marTop w:val="77"/>
          <w:marBottom w:val="0"/>
          <w:divBdr>
            <w:top w:val="none" w:sz="0" w:space="0" w:color="auto"/>
            <w:left w:val="none" w:sz="0" w:space="0" w:color="auto"/>
            <w:bottom w:val="none" w:sz="0" w:space="0" w:color="auto"/>
            <w:right w:val="none" w:sz="0" w:space="0" w:color="auto"/>
          </w:divBdr>
        </w:div>
        <w:div w:id="527573245">
          <w:marLeft w:val="274"/>
          <w:marRight w:val="0"/>
          <w:marTop w:val="77"/>
          <w:marBottom w:val="0"/>
          <w:divBdr>
            <w:top w:val="none" w:sz="0" w:space="0" w:color="auto"/>
            <w:left w:val="none" w:sz="0" w:space="0" w:color="auto"/>
            <w:bottom w:val="none" w:sz="0" w:space="0" w:color="auto"/>
            <w:right w:val="none" w:sz="0" w:space="0" w:color="auto"/>
          </w:divBdr>
        </w:div>
        <w:div w:id="559898732">
          <w:marLeft w:val="274"/>
          <w:marRight w:val="0"/>
          <w:marTop w:val="77"/>
          <w:marBottom w:val="0"/>
          <w:divBdr>
            <w:top w:val="none" w:sz="0" w:space="0" w:color="auto"/>
            <w:left w:val="none" w:sz="0" w:space="0" w:color="auto"/>
            <w:bottom w:val="none" w:sz="0" w:space="0" w:color="auto"/>
            <w:right w:val="none" w:sz="0" w:space="0" w:color="auto"/>
          </w:divBdr>
        </w:div>
        <w:div w:id="1122306086">
          <w:marLeft w:val="274"/>
          <w:marRight w:val="0"/>
          <w:marTop w:val="77"/>
          <w:marBottom w:val="0"/>
          <w:divBdr>
            <w:top w:val="none" w:sz="0" w:space="0" w:color="auto"/>
            <w:left w:val="none" w:sz="0" w:space="0" w:color="auto"/>
            <w:bottom w:val="none" w:sz="0" w:space="0" w:color="auto"/>
            <w:right w:val="none" w:sz="0" w:space="0" w:color="auto"/>
          </w:divBdr>
        </w:div>
      </w:divsChild>
    </w:div>
    <w:div w:id="67075567">
      <w:bodyDiv w:val="1"/>
      <w:marLeft w:val="0"/>
      <w:marRight w:val="0"/>
      <w:marTop w:val="0"/>
      <w:marBottom w:val="0"/>
      <w:divBdr>
        <w:top w:val="none" w:sz="0" w:space="0" w:color="auto"/>
        <w:left w:val="none" w:sz="0" w:space="0" w:color="auto"/>
        <w:bottom w:val="none" w:sz="0" w:space="0" w:color="auto"/>
        <w:right w:val="none" w:sz="0" w:space="0" w:color="auto"/>
      </w:divBdr>
    </w:div>
    <w:div w:id="67729409">
      <w:bodyDiv w:val="1"/>
      <w:marLeft w:val="0"/>
      <w:marRight w:val="0"/>
      <w:marTop w:val="0"/>
      <w:marBottom w:val="0"/>
      <w:divBdr>
        <w:top w:val="none" w:sz="0" w:space="0" w:color="auto"/>
        <w:left w:val="none" w:sz="0" w:space="0" w:color="auto"/>
        <w:bottom w:val="none" w:sz="0" w:space="0" w:color="auto"/>
        <w:right w:val="none" w:sz="0" w:space="0" w:color="auto"/>
      </w:divBdr>
    </w:div>
    <w:div w:id="7131777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89400344">
      <w:bodyDiv w:val="1"/>
      <w:marLeft w:val="0"/>
      <w:marRight w:val="0"/>
      <w:marTop w:val="0"/>
      <w:marBottom w:val="0"/>
      <w:divBdr>
        <w:top w:val="none" w:sz="0" w:space="0" w:color="auto"/>
        <w:left w:val="none" w:sz="0" w:space="0" w:color="auto"/>
        <w:bottom w:val="none" w:sz="0" w:space="0" w:color="auto"/>
        <w:right w:val="none" w:sz="0" w:space="0" w:color="auto"/>
      </w:divBdr>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58468776">
      <w:bodyDiv w:val="1"/>
      <w:marLeft w:val="0"/>
      <w:marRight w:val="0"/>
      <w:marTop w:val="0"/>
      <w:marBottom w:val="0"/>
      <w:divBdr>
        <w:top w:val="none" w:sz="0" w:space="0" w:color="auto"/>
        <w:left w:val="none" w:sz="0" w:space="0" w:color="auto"/>
        <w:bottom w:val="none" w:sz="0" w:space="0" w:color="auto"/>
        <w:right w:val="none" w:sz="0" w:space="0" w:color="auto"/>
      </w:divBdr>
      <w:divsChild>
        <w:div w:id="4988136">
          <w:marLeft w:val="418"/>
          <w:marRight w:val="0"/>
          <w:marTop w:val="101"/>
          <w:marBottom w:val="101"/>
          <w:divBdr>
            <w:top w:val="none" w:sz="0" w:space="0" w:color="auto"/>
            <w:left w:val="none" w:sz="0" w:space="0" w:color="auto"/>
            <w:bottom w:val="none" w:sz="0" w:space="0" w:color="auto"/>
            <w:right w:val="none" w:sz="0" w:space="0" w:color="auto"/>
          </w:divBdr>
        </w:div>
        <w:div w:id="131482838">
          <w:marLeft w:val="1123"/>
          <w:marRight w:val="0"/>
          <w:marTop w:val="101"/>
          <w:marBottom w:val="101"/>
          <w:divBdr>
            <w:top w:val="none" w:sz="0" w:space="0" w:color="auto"/>
            <w:left w:val="none" w:sz="0" w:space="0" w:color="auto"/>
            <w:bottom w:val="none" w:sz="0" w:space="0" w:color="auto"/>
            <w:right w:val="none" w:sz="0" w:space="0" w:color="auto"/>
          </w:divBdr>
        </w:div>
        <w:div w:id="302008516">
          <w:marLeft w:val="418"/>
          <w:marRight w:val="0"/>
          <w:marTop w:val="101"/>
          <w:marBottom w:val="101"/>
          <w:divBdr>
            <w:top w:val="none" w:sz="0" w:space="0" w:color="auto"/>
            <w:left w:val="none" w:sz="0" w:space="0" w:color="auto"/>
            <w:bottom w:val="none" w:sz="0" w:space="0" w:color="auto"/>
            <w:right w:val="none" w:sz="0" w:space="0" w:color="auto"/>
          </w:divBdr>
        </w:div>
        <w:div w:id="598830601">
          <w:marLeft w:val="1123"/>
          <w:marRight w:val="0"/>
          <w:marTop w:val="101"/>
          <w:marBottom w:val="101"/>
          <w:divBdr>
            <w:top w:val="none" w:sz="0" w:space="0" w:color="auto"/>
            <w:left w:val="none" w:sz="0" w:space="0" w:color="auto"/>
            <w:bottom w:val="none" w:sz="0" w:space="0" w:color="auto"/>
            <w:right w:val="none" w:sz="0" w:space="0" w:color="auto"/>
          </w:divBdr>
        </w:div>
        <w:div w:id="840584204">
          <w:marLeft w:val="418"/>
          <w:marRight w:val="0"/>
          <w:marTop w:val="101"/>
          <w:marBottom w:val="101"/>
          <w:divBdr>
            <w:top w:val="none" w:sz="0" w:space="0" w:color="auto"/>
            <w:left w:val="none" w:sz="0" w:space="0" w:color="auto"/>
            <w:bottom w:val="none" w:sz="0" w:space="0" w:color="auto"/>
            <w:right w:val="none" w:sz="0" w:space="0" w:color="auto"/>
          </w:divBdr>
        </w:div>
        <w:div w:id="1297223788">
          <w:marLeft w:val="418"/>
          <w:marRight w:val="0"/>
          <w:marTop w:val="101"/>
          <w:marBottom w:val="101"/>
          <w:divBdr>
            <w:top w:val="none" w:sz="0" w:space="0" w:color="auto"/>
            <w:left w:val="none" w:sz="0" w:space="0" w:color="auto"/>
            <w:bottom w:val="none" w:sz="0" w:space="0" w:color="auto"/>
            <w:right w:val="none" w:sz="0" w:space="0" w:color="auto"/>
          </w:divBdr>
        </w:div>
        <w:div w:id="1342046909">
          <w:marLeft w:val="1123"/>
          <w:marRight w:val="0"/>
          <w:marTop w:val="101"/>
          <w:marBottom w:val="101"/>
          <w:divBdr>
            <w:top w:val="none" w:sz="0" w:space="0" w:color="auto"/>
            <w:left w:val="none" w:sz="0" w:space="0" w:color="auto"/>
            <w:bottom w:val="none" w:sz="0" w:space="0" w:color="auto"/>
            <w:right w:val="none" w:sz="0" w:space="0" w:color="auto"/>
          </w:divBdr>
        </w:div>
        <w:div w:id="1365405586">
          <w:marLeft w:val="1123"/>
          <w:marRight w:val="0"/>
          <w:marTop w:val="101"/>
          <w:marBottom w:val="101"/>
          <w:divBdr>
            <w:top w:val="none" w:sz="0" w:space="0" w:color="auto"/>
            <w:left w:val="none" w:sz="0" w:space="0" w:color="auto"/>
            <w:bottom w:val="none" w:sz="0" w:space="0" w:color="auto"/>
            <w:right w:val="none" w:sz="0" w:space="0" w:color="auto"/>
          </w:divBdr>
        </w:div>
      </w:divsChild>
    </w:div>
    <w:div w:id="159322183">
      <w:bodyDiv w:val="1"/>
      <w:marLeft w:val="0"/>
      <w:marRight w:val="0"/>
      <w:marTop w:val="0"/>
      <w:marBottom w:val="0"/>
      <w:divBdr>
        <w:top w:val="none" w:sz="0" w:space="0" w:color="auto"/>
        <w:left w:val="none" w:sz="0" w:space="0" w:color="auto"/>
        <w:bottom w:val="none" w:sz="0" w:space="0" w:color="auto"/>
        <w:right w:val="none" w:sz="0" w:space="0" w:color="auto"/>
      </w:divBdr>
      <w:divsChild>
        <w:div w:id="106973365">
          <w:marLeft w:val="1166"/>
          <w:marRight w:val="0"/>
          <w:marTop w:val="115"/>
          <w:marBottom w:val="0"/>
          <w:divBdr>
            <w:top w:val="none" w:sz="0" w:space="0" w:color="auto"/>
            <w:left w:val="none" w:sz="0" w:space="0" w:color="auto"/>
            <w:bottom w:val="none" w:sz="0" w:space="0" w:color="auto"/>
            <w:right w:val="none" w:sz="0" w:space="0" w:color="auto"/>
          </w:divBdr>
        </w:div>
        <w:div w:id="1009139784">
          <w:marLeft w:val="547"/>
          <w:marRight w:val="0"/>
          <w:marTop w:val="134"/>
          <w:marBottom w:val="0"/>
          <w:divBdr>
            <w:top w:val="none" w:sz="0" w:space="0" w:color="auto"/>
            <w:left w:val="none" w:sz="0" w:space="0" w:color="auto"/>
            <w:bottom w:val="none" w:sz="0" w:space="0" w:color="auto"/>
            <w:right w:val="none" w:sz="0" w:space="0" w:color="auto"/>
          </w:divBdr>
        </w:div>
        <w:div w:id="1640502297">
          <w:marLeft w:val="547"/>
          <w:marRight w:val="0"/>
          <w:marTop w:val="134"/>
          <w:marBottom w:val="0"/>
          <w:divBdr>
            <w:top w:val="none" w:sz="0" w:space="0" w:color="auto"/>
            <w:left w:val="none" w:sz="0" w:space="0" w:color="auto"/>
            <w:bottom w:val="none" w:sz="0" w:space="0" w:color="auto"/>
            <w:right w:val="none" w:sz="0" w:space="0" w:color="auto"/>
          </w:divBdr>
        </w:div>
      </w:divsChild>
    </w:div>
    <w:div w:id="173110342">
      <w:bodyDiv w:val="1"/>
      <w:marLeft w:val="0"/>
      <w:marRight w:val="0"/>
      <w:marTop w:val="0"/>
      <w:marBottom w:val="0"/>
      <w:divBdr>
        <w:top w:val="none" w:sz="0" w:space="0" w:color="auto"/>
        <w:left w:val="none" w:sz="0" w:space="0" w:color="auto"/>
        <w:bottom w:val="none" w:sz="0" w:space="0" w:color="auto"/>
        <w:right w:val="none" w:sz="0" w:space="0" w:color="auto"/>
      </w:divBdr>
      <w:divsChild>
        <w:div w:id="68503313">
          <w:marLeft w:val="0"/>
          <w:marRight w:val="0"/>
          <w:marTop w:val="0"/>
          <w:marBottom w:val="0"/>
          <w:divBdr>
            <w:top w:val="none" w:sz="0" w:space="0" w:color="auto"/>
            <w:left w:val="none" w:sz="0" w:space="0" w:color="auto"/>
            <w:bottom w:val="none" w:sz="0" w:space="0" w:color="auto"/>
            <w:right w:val="none" w:sz="0" w:space="0" w:color="auto"/>
          </w:divBdr>
        </w:div>
        <w:div w:id="683436555">
          <w:marLeft w:val="0"/>
          <w:marRight w:val="0"/>
          <w:marTop w:val="0"/>
          <w:marBottom w:val="0"/>
          <w:divBdr>
            <w:top w:val="none" w:sz="0" w:space="0" w:color="auto"/>
            <w:left w:val="none" w:sz="0" w:space="0" w:color="auto"/>
            <w:bottom w:val="none" w:sz="0" w:space="0" w:color="auto"/>
            <w:right w:val="none" w:sz="0" w:space="0" w:color="auto"/>
          </w:divBdr>
        </w:div>
        <w:div w:id="1035543344">
          <w:marLeft w:val="0"/>
          <w:marRight w:val="0"/>
          <w:marTop w:val="0"/>
          <w:marBottom w:val="0"/>
          <w:divBdr>
            <w:top w:val="none" w:sz="0" w:space="0" w:color="auto"/>
            <w:left w:val="none" w:sz="0" w:space="0" w:color="auto"/>
            <w:bottom w:val="none" w:sz="0" w:space="0" w:color="auto"/>
            <w:right w:val="none" w:sz="0" w:space="0" w:color="auto"/>
          </w:divBdr>
        </w:div>
        <w:div w:id="1524708184">
          <w:marLeft w:val="0"/>
          <w:marRight w:val="0"/>
          <w:marTop w:val="0"/>
          <w:marBottom w:val="0"/>
          <w:divBdr>
            <w:top w:val="none" w:sz="0" w:space="0" w:color="auto"/>
            <w:left w:val="none" w:sz="0" w:space="0" w:color="auto"/>
            <w:bottom w:val="none" w:sz="0" w:space="0" w:color="auto"/>
            <w:right w:val="none" w:sz="0" w:space="0" w:color="auto"/>
          </w:divBdr>
        </w:div>
        <w:div w:id="1850367444">
          <w:marLeft w:val="0"/>
          <w:marRight w:val="0"/>
          <w:marTop w:val="0"/>
          <w:marBottom w:val="0"/>
          <w:divBdr>
            <w:top w:val="none" w:sz="0" w:space="0" w:color="auto"/>
            <w:left w:val="none" w:sz="0" w:space="0" w:color="auto"/>
            <w:bottom w:val="none" w:sz="0" w:space="0" w:color="auto"/>
            <w:right w:val="none" w:sz="0" w:space="0" w:color="auto"/>
          </w:divBdr>
        </w:div>
        <w:div w:id="1945576053">
          <w:marLeft w:val="0"/>
          <w:marRight w:val="0"/>
          <w:marTop w:val="0"/>
          <w:marBottom w:val="0"/>
          <w:divBdr>
            <w:top w:val="none" w:sz="0" w:space="0" w:color="auto"/>
            <w:left w:val="none" w:sz="0" w:space="0" w:color="auto"/>
            <w:bottom w:val="none" w:sz="0" w:space="0" w:color="auto"/>
            <w:right w:val="none" w:sz="0" w:space="0" w:color="auto"/>
          </w:divBdr>
        </w:div>
      </w:divsChild>
    </w:div>
    <w:div w:id="228422677">
      <w:bodyDiv w:val="1"/>
      <w:marLeft w:val="0"/>
      <w:marRight w:val="0"/>
      <w:marTop w:val="0"/>
      <w:marBottom w:val="0"/>
      <w:divBdr>
        <w:top w:val="none" w:sz="0" w:space="0" w:color="auto"/>
        <w:left w:val="none" w:sz="0" w:space="0" w:color="auto"/>
        <w:bottom w:val="none" w:sz="0" w:space="0" w:color="auto"/>
        <w:right w:val="none" w:sz="0" w:space="0" w:color="auto"/>
      </w:divBdr>
    </w:div>
    <w:div w:id="229003022">
      <w:bodyDiv w:val="1"/>
      <w:marLeft w:val="0"/>
      <w:marRight w:val="0"/>
      <w:marTop w:val="0"/>
      <w:marBottom w:val="0"/>
      <w:divBdr>
        <w:top w:val="none" w:sz="0" w:space="0" w:color="auto"/>
        <w:left w:val="none" w:sz="0" w:space="0" w:color="auto"/>
        <w:bottom w:val="none" w:sz="0" w:space="0" w:color="auto"/>
        <w:right w:val="none" w:sz="0" w:space="0" w:color="auto"/>
      </w:divBdr>
    </w:div>
    <w:div w:id="293871267">
      <w:bodyDiv w:val="1"/>
      <w:marLeft w:val="0"/>
      <w:marRight w:val="0"/>
      <w:marTop w:val="0"/>
      <w:marBottom w:val="0"/>
      <w:divBdr>
        <w:top w:val="none" w:sz="0" w:space="0" w:color="auto"/>
        <w:left w:val="none" w:sz="0" w:space="0" w:color="auto"/>
        <w:bottom w:val="none" w:sz="0" w:space="0" w:color="auto"/>
        <w:right w:val="none" w:sz="0" w:space="0" w:color="auto"/>
      </w:divBdr>
    </w:div>
    <w:div w:id="309948406">
      <w:bodyDiv w:val="1"/>
      <w:marLeft w:val="0"/>
      <w:marRight w:val="0"/>
      <w:marTop w:val="0"/>
      <w:marBottom w:val="0"/>
      <w:divBdr>
        <w:top w:val="none" w:sz="0" w:space="0" w:color="auto"/>
        <w:left w:val="none" w:sz="0" w:space="0" w:color="auto"/>
        <w:bottom w:val="none" w:sz="0" w:space="0" w:color="auto"/>
        <w:right w:val="none" w:sz="0" w:space="0" w:color="auto"/>
      </w:divBdr>
    </w:div>
    <w:div w:id="322782399">
      <w:bodyDiv w:val="1"/>
      <w:marLeft w:val="0"/>
      <w:marRight w:val="0"/>
      <w:marTop w:val="0"/>
      <w:marBottom w:val="0"/>
      <w:divBdr>
        <w:top w:val="none" w:sz="0" w:space="0" w:color="auto"/>
        <w:left w:val="none" w:sz="0" w:space="0" w:color="auto"/>
        <w:bottom w:val="none" w:sz="0" w:space="0" w:color="auto"/>
        <w:right w:val="none" w:sz="0" w:space="0" w:color="auto"/>
      </w:divBdr>
    </w:div>
    <w:div w:id="325399059">
      <w:bodyDiv w:val="1"/>
      <w:marLeft w:val="0"/>
      <w:marRight w:val="0"/>
      <w:marTop w:val="0"/>
      <w:marBottom w:val="0"/>
      <w:divBdr>
        <w:top w:val="none" w:sz="0" w:space="0" w:color="auto"/>
        <w:left w:val="none" w:sz="0" w:space="0" w:color="auto"/>
        <w:bottom w:val="none" w:sz="0" w:space="0" w:color="auto"/>
        <w:right w:val="none" w:sz="0" w:space="0" w:color="auto"/>
      </w:divBdr>
      <w:divsChild>
        <w:div w:id="5905230">
          <w:marLeft w:val="0"/>
          <w:marRight w:val="0"/>
          <w:marTop w:val="0"/>
          <w:marBottom w:val="0"/>
          <w:divBdr>
            <w:top w:val="none" w:sz="0" w:space="0" w:color="auto"/>
            <w:left w:val="none" w:sz="0" w:space="0" w:color="auto"/>
            <w:bottom w:val="none" w:sz="0" w:space="0" w:color="auto"/>
            <w:right w:val="none" w:sz="0" w:space="0" w:color="auto"/>
          </w:divBdr>
        </w:div>
        <w:div w:id="35546564">
          <w:marLeft w:val="0"/>
          <w:marRight w:val="0"/>
          <w:marTop w:val="0"/>
          <w:marBottom w:val="0"/>
          <w:divBdr>
            <w:top w:val="none" w:sz="0" w:space="0" w:color="auto"/>
            <w:left w:val="none" w:sz="0" w:space="0" w:color="auto"/>
            <w:bottom w:val="none" w:sz="0" w:space="0" w:color="auto"/>
            <w:right w:val="none" w:sz="0" w:space="0" w:color="auto"/>
          </w:divBdr>
        </w:div>
        <w:div w:id="205995023">
          <w:marLeft w:val="0"/>
          <w:marRight w:val="0"/>
          <w:marTop w:val="0"/>
          <w:marBottom w:val="0"/>
          <w:divBdr>
            <w:top w:val="none" w:sz="0" w:space="0" w:color="auto"/>
            <w:left w:val="none" w:sz="0" w:space="0" w:color="auto"/>
            <w:bottom w:val="none" w:sz="0" w:space="0" w:color="auto"/>
            <w:right w:val="none" w:sz="0" w:space="0" w:color="auto"/>
          </w:divBdr>
        </w:div>
        <w:div w:id="242489286">
          <w:marLeft w:val="0"/>
          <w:marRight w:val="0"/>
          <w:marTop w:val="0"/>
          <w:marBottom w:val="0"/>
          <w:divBdr>
            <w:top w:val="none" w:sz="0" w:space="0" w:color="auto"/>
            <w:left w:val="none" w:sz="0" w:space="0" w:color="auto"/>
            <w:bottom w:val="none" w:sz="0" w:space="0" w:color="auto"/>
            <w:right w:val="none" w:sz="0" w:space="0" w:color="auto"/>
          </w:divBdr>
        </w:div>
        <w:div w:id="389036578">
          <w:marLeft w:val="0"/>
          <w:marRight w:val="0"/>
          <w:marTop w:val="0"/>
          <w:marBottom w:val="0"/>
          <w:divBdr>
            <w:top w:val="none" w:sz="0" w:space="0" w:color="auto"/>
            <w:left w:val="none" w:sz="0" w:space="0" w:color="auto"/>
            <w:bottom w:val="none" w:sz="0" w:space="0" w:color="auto"/>
            <w:right w:val="none" w:sz="0" w:space="0" w:color="auto"/>
          </w:divBdr>
        </w:div>
        <w:div w:id="401098581">
          <w:marLeft w:val="0"/>
          <w:marRight w:val="0"/>
          <w:marTop w:val="0"/>
          <w:marBottom w:val="0"/>
          <w:divBdr>
            <w:top w:val="none" w:sz="0" w:space="0" w:color="auto"/>
            <w:left w:val="none" w:sz="0" w:space="0" w:color="auto"/>
            <w:bottom w:val="none" w:sz="0" w:space="0" w:color="auto"/>
            <w:right w:val="none" w:sz="0" w:space="0" w:color="auto"/>
          </w:divBdr>
        </w:div>
        <w:div w:id="454326601">
          <w:marLeft w:val="0"/>
          <w:marRight w:val="0"/>
          <w:marTop w:val="0"/>
          <w:marBottom w:val="0"/>
          <w:divBdr>
            <w:top w:val="none" w:sz="0" w:space="0" w:color="auto"/>
            <w:left w:val="none" w:sz="0" w:space="0" w:color="auto"/>
            <w:bottom w:val="none" w:sz="0" w:space="0" w:color="auto"/>
            <w:right w:val="none" w:sz="0" w:space="0" w:color="auto"/>
          </w:divBdr>
        </w:div>
        <w:div w:id="470292527">
          <w:marLeft w:val="0"/>
          <w:marRight w:val="0"/>
          <w:marTop w:val="0"/>
          <w:marBottom w:val="0"/>
          <w:divBdr>
            <w:top w:val="none" w:sz="0" w:space="0" w:color="auto"/>
            <w:left w:val="none" w:sz="0" w:space="0" w:color="auto"/>
            <w:bottom w:val="none" w:sz="0" w:space="0" w:color="auto"/>
            <w:right w:val="none" w:sz="0" w:space="0" w:color="auto"/>
          </w:divBdr>
        </w:div>
        <w:div w:id="527185399">
          <w:marLeft w:val="0"/>
          <w:marRight w:val="0"/>
          <w:marTop w:val="0"/>
          <w:marBottom w:val="0"/>
          <w:divBdr>
            <w:top w:val="none" w:sz="0" w:space="0" w:color="auto"/>
            <w:left w:val="none" w:sz="0" w:space="0" w:color="auto"/>
            <w:bottom w:val="none" w:sz="0" w:space="0" w:color="auto"/>
            <w:right w:val="none" w:sz="0" w:space="0" w:color="auto"/>
          </w:divBdr>
        </w:div>
        <w:div w:id="614336058">
          <w:marLeft w:val="0"/>
          <w:marRight w:val="0"/>
          <w:marTop w:val="0"/>
          <w:marBottom w:val="0"/>
          <w:divBdr>
            <w:top w:val="none" w:sz="0" w:space="0" w:color="auto"/>
            <w:left w:val="none" w:sz="0" w:space="0" w:color="auto"/>
            <w:bottom w:val="none" w:sz="0" w:space="0" w:color="auto"/>
            <w:right w:val="none" w:sz="0" w:space="0" w:color="auto"/>
          </w:divBdr>
        </w:div>
        <w:div w:id="617025448">
          <w:marLeft w:val="0"/>
          <w:marRight w:val="0"/>
          <w:marTop w:val="0"/>
          <w:marBottom w:val="0"/>
          <w:divBdr>
            <w:top w:val="none" w:sz="0" w:space="0" w:color="auto"/>
            <w:left w:val="none" w:sz="0" w:space="0" w:color="auto"/>
            <w:bottom w:val="none" w:sz="0" w:space="0" w:color="auto"/>
            <w:right w:val="none" w:sz="0" w:space="0" w:color="auto"/>
          </w:divBdr>
        </w:div>
        <w:div w:id="650910429">
          <w:marLeft w:val="0"/>
          <w:marRight w:val="0"/>
          <w:marTop w:val="0"/>
          <w:marBottom w:val="0"/>
          <w:divBdr>
            <w:top w:val="none" w:sz="0" w:space="0" w:color="auto"/>
            <w:left w:val="none" w:sz="0" w:space="0" w:color="auto"/>
            <w:bottom w:val="none" w:sz="0" w:space="0" w:color="auto"/>
            <w:right w:val="none" w:sz="0" w:space="0" w:color="auto"/>
          </w:divBdr>
        </w:div>
        <w:div w:id="664435372">
          <w:marLeft w:val="0"/>
          <w:marRight w:val="0"/>
          <w:marTop w:val="0"/>
          <w:marBottom w:val="0"/>
          <w:divBdr>
            <w:top w:val="none" w:sz="0" w:space="0" w:color="auto"/>
            <w:left w:val="none" w:sz="0" w:space="0" w:color="auto"/>
            <w:bottom w:val="none" w:sz="0" w:space="0" w:color="auto"/>
            <w:right w:val="none" w:sz="0" w:space="0" w:color="auto"/>
          </w:divBdr>
        </w:div>
        <w:div w:id="706879004">
          <w:marLeft w:val="0"/>
          <w:marRight w:val="0"/>
          <w:marTop w:val="0"/>
          <w:marBottom w:val="0"/>
          <w:divBdr>
            <w:top w:val="none" w:sz="0" w:space="0" w:color="auto"/>
            <w:left w:val="none" w:sz="0" w:space="0" w:color="auto"/>
            <w:bottom w:val="none" w:sz="0" w:space="0" w:color="auto"/>
            <w:right w:val="none" w:sz="0" w:space="0" w:color="auto"/>
          </w:divBdr>
        </w:div>
        <w:div w:id="812332213">
          <w:marLeft w:val="0"/>
          <w:marRight w:val="0"/>
          <w:marTop w:val="0"/>
          <w:marBottom w:val="0"/>
          <w:divBdr>
            <w:top w:val="none" w:sz="0" w:space="0" w:color="auto"/>
            <w:left w:val="none" w:sz="0" w:space="0" w:color="auto"/>
            <w:bottom w:val="none" w:sz="0" w:space="0" w:color="auto"/>
            <w:right w:val="none" w:sz="0" w:space="0" w:color="auto"/>
          </w:divBdr>
        </w:div>
        <w:div w:id="822965280">
          <w:marLeft w:val="0"/>
          <w:marRight w:val="0"/>
          <w:marTop w:val="0"/>
          <w:marBottom w:val="0"/>
          <w:divBdr>
            <w:top w:val="none" w:sz="0" w:space="0" w:color="auto"/>
            <w:left w:val="none" w:sz="0" w:space="0" w:color="auto"/>
            <w:bottom w:val="none" w:sz="0" w:space="0" w:color="auto"/>
            <w:right w:val="none" w:sz="0" w:space="0" w:color="auto"/>
          </w:divBdr>
        </w:div>
        <w:div w:id="827283650">
          <w:marLeft w:val="0"/>
          <w:marRight w:val="0"/>
          <w:marTop w:val="0"/>
          <w:marBottom w:val="0"/>
          <w:divBdr>
            <w:top w:val="none" w:sz="0" w:space="0" w:color="auto"/>
            <w:left w:val="none" w:sz="0" w:space="0" w:color="auto"/>
            <w:bottom w:val="none" w:sz="0" w:space="0" w:color="auto"/>
            <w:right w:val="none" w:sz="0" w:space="0" w:color="auto"/>
          </w:divBdr>
        </w:div>
        <w:div w:id="847015719">
          <w:marLeft w:val="0"/>
          <w:marRight w:val="0"/>
          <w:marTop w:val="0"/>
          <w:marBottom w:val="0"/>
          <w:divBdr>
            <w:top w:val="none" w:sz="0" w:space="0" w:color="auto"/>
            <w:left w:val="none" w:sz="0" w:space="0" w:color="auto"/>
            <w:bottom w:val="none" w:sz="0" w:space="0" w:color="auto"/>
            <w:right w:val="none" w:sz="0" w:space="0" w:color="auto"/>
          </w:divBdr>
        </w:div>
        <w:div w:id="852957897">
          <w:marLeft w:val="0"/>
          <w:marRight w:val="0"/>
          <w:marTop w:val="0"/>
          <w:marBottom w:val="0"/>
          <w:divBdr>
            <w:top w:val="none" w:sz="0" w:space="0" w:color="auto"/>
            <w:left w:val="none" w:sz="0" w:space="0" w:color="auto"/>
            <w:bottom w:val="none" w:sz="0" w:space="0" w:color="auto"/>
            <w:right w:val="none" w:sz="0" w:space="0" w:color="auto"/>
          </w:divBdr>
        </w:div>
        <w:div w:id="856505115">
          <w:marLeft w:val="0"/>
          <w:marRight w:val="0"/>
          <w:marTop w:val="0"/>
          <w:marBottom w:val="0"/>
          <w:divBdr>
            <w:top w:val="none" w:sz="0" w:space="0" w:color="auto"/>
            <w:left w:val="none" w:sz="0" w:space="0" w:color="auto"/>
            <w:bottom w:val="none" w:sz="0" w:space="0" w:color="auto"/>
            <w:right w:val="none" w:sz="0" w:space="0" w:color="auto"/>
          </w:divBdr>
        </w:div>
        <w:div w:id="879049127">
          <w:marLeft w:val="0"/>
          <w:marRight w:val="0"/>
          <w:marTop w:val="0"/>
          <w:marBottom w:val="0"/>
          <w:divBdr>
            <w:top w:val="none" w:sz="0" w:space="0" w:color="auto"/>
            <w:left w:val="none" w:sz="0" w:space="0" w:color="auto"/>
            <w:bottom w:val="none" w:sz="0" w:space="0" w:color="auto"/>
            <w:right w:val="none" w:sz="0" w:space="0" w:color="auto"/>
          </w:divBdr>
        </w:div>
        <w:div w:id="945387509">
          <w:marLeft w:val="0"/>
          <w:marRight w:val="0"/>
          <w:marTop w:val="0"/>
          <w:marBottom w:val="0"/>
          <w:divBdr>
            <w:top w:val="none" w:sz="0" w:space="0" w:color="auto"/>
            <w:left w:val="none" w:sz="0" w:space="0" w:color="auto"/>
            <w:bottom w:val="none" w:sz="0" w:space="0" w:color="auto"/>
            <w:right w:val="none" w:sz="0" w:space="0" w:color="auto"/>
          </w:divBdr>
        </w:div>
        <w:div w:id="961107796">
          <w:marLeft w:val="0"/>
          <w:marRight w:val="0"/>
          <w:marTop w:val="0"/>
          <w:marBottom w:val="0"/>
          <w:divBdr>
            <w:top w:val="none" w:sz="0" w:space="0" w:color="auto"/>
            <w:left w:val="none" w:sz="0" w:space="0" w:color="auto"/>
            <w:bottom w:val="none" w:sz="0" w:space="0" w:color="auto"/>
            <w:right w:val="none" w:sz="0" w:space="0" w:color="auto"/>
          </w:divBdr>
        </w:div>
        <w:div w:id="1016806100">
          <w:marLeft w:val="0"/>
          <w:marRight w:val="0"/>
          <w:marTop w:val="0"/>
          <w:marBottom w:val="0"/>
          <w:divBdr>
            <w:top w:val="none" w:sz="0" w:space="0" w:color="auto"/>
            <w:left w:val="none" w:sz="0" w:space="0" w:color="auto"/>
            <w:bottom w:val="none" w:sz="0" w:space="0" w:color="auto"/>
            <w:right w:val="none" w:sz="0" w:space="0" w:color="auto"/>
          </w:divBdr>
        </w:div>
        <w:div w:id="1123957175">
          <w:marLeft w:val="0"/>
          <w:marRight w:val="0"/>
          <w:marTop w:val="0"/>
          <w:marBottom w:val="0"/>
          <w:divBdr>
            <w:top w:val="none" w:sz="0" w:space="0" w:color="auto"/>
            <w:left w:val="none" w:sz="0" w:space="0" w:color="auto"/>
            <w:bottom w:val="none" w:sz="0" w:space="0" w:color="auto"/>
            <w:right w:val="none" w:sz="0" w:space="0" w:color="auto"/>
          </w:divBdr>
        </w:div>
        <w:div w:id="1180462829">
          <w:marLeft w:val="0"/>
          <w:marRight w:val="0"/>
          <w:marTop w:val="0"/>
          <w:marBottom w:val="0"/>
          <w:divBdr>
            <w:top w:val="none" w:sz="0" w:space="0" w:color="auto"/>
            <w:left w:val="none" w:sz="0" w:space="0" w:color="auto"/>
            <w:bottom w:val="none" w:sz="0" w:space="0" w:color="auto"/>
            <w:right w:val="none" w:sz="0" w:space="0" w:color="auto"/>
          </w:divBdr>
        </w:div>
        <w:div w:id="1185748751">
          <w:marLeft w:val="0"/>
          <w:marRight w:val="0"/>
          <w:marTop w:val="0"/>
          <w:marBottom w:val="0"/>
          <w:divBdr>
            <w:top w:val="none" w:sz="0" w:space="0" w:color="auto"/>
            <w:left w:val="none" w:sz="0" w:space="0" w:color="auto"/>
            <w:bottom w:val="none" w:sz="0" w:space="0" w:color="auto"/>
            <w:right w:val="none" w:sz="0" w:space="0" w:color="auto"/>
          </w:divBdr>
        </w:div>
        <w:div w:id="1240406611">
          <w:marLeft w:val="0"/>
          <w:marRight w:val="0"/>
          <w:marTop w:val="0"/>
          <w:marBottom w:val="0"/>
          <w:divBdr>
            <w:top w:val="none" w:sz="0" w:space="0" w:color="auto"/>
            <w:left w:val="none" w:sz="0" w:space="0" w:color="auto"/>
            <w:bottom w:val="none" w:sz="0" w:space="0" w:color="auto"/>
            <w:right w:val="none" w:sz="0" w:space="0" w:color="auto"/>
          </w:divBdr>
        </w:div>
        <w:div w:id="1254128816">
          <w:marLeft w:val="0"/>
          <w:marRight w:val="0"/>
          <w:marTop w:val="0"/>
          <w:marBottom w:val="0"/>
          <w:divBdr>
            <w:top w:val="none" w:sz="0" w:space="0" w:color="auto"/>
            <w:left w:val="none" w:sz="0" w:space="0" w:color="auto"/>
            <w:bottom w:val="none" w:sz="0" w:space="0" w:color="auto"/>
            <w:right w:val="none" w:sz="0" w:space="0" w:color="auto"/>
          </w:divBdr>
        </w:div>
        <w:div w:id="1270048119">
          <w:marLeft w:val="0"/>
          <w:marRight w:val="0"/>
          <w:marTop w:val="0"/>
          <w:marBottom w:val="0"/>
          <w:divBdr>
            <w:top w:val="none" w:sz="0" w:space="0" w:color="auto"/>
            <w:left w:val="none" w:sz="0" w:space="0" w:color="auto"/>
            <w:bottom w:val="none" w:sz="0" w:space="0" w:color="auto"/>
            <w:right w:val="none" w:sz="0" w:space="0" w:color="auto"/>
          </w:divBdr>
        </w:div>
        <w:div w:id="1283804011">
          <w:marLeft w:val="0"/>
          <w:marRight w:val="0"/>
          <w:marTop w:val="0"/>
          <w:marBottom w:val="0"/>
          <w:divBdr>
            <w:top w:val="none" w:sz="0" w:space="0" w:color="auto"/>
            <w:left w:val="none" w:sz="0" w:space="0" w:color="auto"/>
            <w:bottom w:val="none" w:sz="0" w:space="0" w:color="auto"/>
            <w:right w:val="none" w:sz="0" w:space="0" w:color="auto"/>
          </w:divBdr>
        </w:div>
        <w:div w:id="1509443984">
          <w:marLeft w:val="0"/>
          <w:marRight w:val="0"/>
          <w:marTop w:val="0"/>
          <w:marBottom w:val="0"/>
          <w:divBdr>
            <w:top w:val="none" w:sz="0" w:space="0" w:color="auto"/>
            <w:left w:val="none" w:sz="0" w:space="0" w:color="auto"/>
            <w:bottom w:val="none" w:sz="0" w:space="0" w:color="auto"/>
            <w:right w:val="none" w:sz="0" w:space="0" w:color="auto"/>
          </w:divBdr>
        </w:div>
        <w:div w:id="1623415286">
          <w:marLeft w:val="0"/>
          <w:marRight w:val="0"/>
          <w:marTop w:val="0"/>
          <w:marBottom w:val="0"/>
          <w:divBdr>
            <w:top w:val="none" w:sz="0" w:space="0" w:color="auto"/>
            <w:left w:val="none" w:sz="0" w:space="0" w:color="auto"/>
            <w:bottom w:val="none" w:sz="0" w:space="0" w:color="auto"/>
            <w:right w:val="none" w:sz="0" w:space="0" w:color="auto"/>
          </w:divBdr>
        </w:div>
        <w:div w:id="1740401928">
          <w:marLeft w:val="0"/>
          <w:marRight w:val="0"/>
          <w:marTop w:val="0"/>
          <w:marBottom w:val="0"/>
          <w:divBdr>
            <w:top w:val="none" w:sz="0" w:space="0" w:color="auto"/>
            <w:left w:val="none" w:sz="0" w:space="0" w:color="auto"/>
            <w:bottom w:val="none" w:sz="0" w:space="0" w:color="auto"/>
            <w:right w:val="none" w:sz="0" w:space="0" w:color="auto"/>
          </w:divBdr>
        </w:div>
        <w:div w:id="1748067403">
          <w:marLeft w:val="0"/>
          <w:marRight w:val="0"/>
          <w:marTop w:val="0"/>
          <w:marBottom w:val="0"/>
          <w:divBdr>
            <w:top w:val="none" w:sz="0" w:space="0" w:color="auto"/>
            <w:left w:val="none" w:sz="0" w:space="0" w:color="auto"/>
            <w:bottom w:val="none" w:sz="0" w:space="0" w:color="auto"/>
            <w:right w:val="none" w:sz="0" w:space="0" w:color="auto"/>
          </w:divBdr>
        </w:div>
        <w:div w:id="1944609133">
          <w:marLeft w:val="0"/>
          <w:marRight w:val="0"/>
          <w:marTop w:val="0"/>
          <w:marBottom w:val="0"/>
          <w:divBdr>
            <w:top w:val="none" w:sz="0" w:space="0" w:color="auto"/>
            <w:left w:val="none" w:sz="0" w:space="0" w:color="auto"/>
            <w:bottom w:val="none" w:sz="0" w:space="0" w:color="auto"/>
            <w:right w:val="none" w:sz="0" w:space="0" w:color="auto"/>
          </w:divBdr>
        </w:div>
        <w:div w:id="2013558057">
          <w:marLeft w:val="0"/>
          <w:marRight w:val="0"/>
          <w:marTop w:val="0"/>
          <w:marBottom w:val="0"/>
          <w:divBdr>
            <w:top w:val="none" w:sz="0" w:space="0" w:color="auto"/>
            <w:left w:val="none" w:sz="0" w:space="0" w:color="auto"/>
            <w:bottom w:val="none" w:sz="0" w:space="0" w:color="auto"/>
            <w:right w:val="none" w:sz="0" w:space="0" w:color="auto"/>
          </w:divBdr>
        </w:div>
        <w:div w:id="2029718147">
          <w:marLeft w:val="0"/>
          <w:marRight w:val="0"/>
          <w:marTop w:val="0"/>
          <w:marBottom w:val="0"/>
          <w:divBdr>
            <w:top w:val="none" w:sz="0" w:space="0" w:color="auto"/>
            <w:left w:val="none" w:sz="0" w:space="0" w:color="auto"/>
            <w:bottom w:val="none" w:sz="0" w:space="0" w:color="auto"/>
            <w:right w:val="none" w:sz="0" w:space="0" w:color="auto"/>
          </w:divBdr>
        </w:div>
      </w:divsChild>
    </w:div>
    <w:div w:id="329413798">
      <w:bodyDiv w:val="1"/>
      <w:marLeft w:val="0"/>
      <w:marRight w:val="0"/>
      <w:marTop w:val="0"/>
      <w:marBottom w:val="0"/>
      <w:divBdr>
        <w:top w:val="none" w:sz="0" w:space="0" w:color="auto"/>
        <w:left w:val="none" w:sz="0" w:space="0" w:color="auto"/>
        <w:bottom w:val="none" w:sz="0" w:space="0" w:color="auto"/>
        <w:right w:val="none" w:sz="0" w:space="0" w:color="auto"/>
      </w:divBdr>
      <w:divsChild>
        <w:div w:id="109664553">
          <w:marLeft w:val="0"/>
          <w:marRight w:val="0"/>
          <w:marTop w:val="0"/>
          <w:marBottom w:val="0"/>
          <w:divBdr>
            <w:top w:val="none" w:sz="0" w:space="0" w:color="auto"/>
            <w:left w:val="none" w:sz="0" w:space="0" w:color="auto"/>
            <w:bottom w:val="none" w:sz="0" w:space="0" w:color="auto"/>
            <w:right w:val="none" w:sz="0" w:space="0" w:color="auto"/>
          </w:divBdr>
        </w:div>
        <w:div w:id="116799556">
          <w:marLeft w:val="0"/>
          <w:marRight w:val="0"/>
          <w:marTop w:val="0"/>
          <w:marBottom w:val="0"/>
          <w:divBdr>
            <w:top w:val="none" w:sz="0" w:space="0" w:color="auto"/>
            <w:left w:val="none" w:sz="0" w:space="0" w:color="auto"/>
            <w:bottom w:val="none" w:sz="0" w:space="0" w:color="auto"/>
            <w:right w:val="none" w:sz="0" w:space="0" w:color="auto"/>
          </w:divBdr>
        </w:div>
        <w:div w:id="353968323">
          <w:marLeft w:val="0"/>
          <w:marRight w:val="0"/>
          <w:marTop w:val="0"/>
          <w:marBottom w:val="0"/>
          <w:divBdr>
            <w:top w:val="none" w:sz="0" w:space="0" w:color="auto"/>
            <w:left w:val="none" w:sz="0" w:space="0" w:color="auto"/>
            <w:bottom w:val="none" w:sz="0" w:space="0" w:color="auto"/>
            <w:right w:val="none" w:sz="0" w:space="0" w:color="auto"/>
          </w:divBdr>
        </w:div>
        <w:div w:id="681783663">
          <w:marLeft w:val="0"/>
          <w:marRight w:val="0"/>
          <w:marTop w:val="0"/>
          <w:marBottom w:val="0"/>
          <w:divBdr>
            <w:top w:val="none" w:sz="0" w:space="0" w:color="auto"/>
            <w:left w:val="none" w:sz="0" w:space="0" w:color="auto"/>
            <w:bottom w:val="none" w:sz="0" w:space="0" w:color="auto"/>
            <w:right w:val="none" w:sz="0" w:space="0" w:color="auto"/>
          </w:divBdr>
        </w:div>
        <w:div w:id="1051997682">
          <w:marLeft w:val="0"/>
          <w:marRight w:val="0"/>
          <w:marTop w:val="0"/>
          <w:marBottom w:val="0"/>
          <w:divBdr>
            <w:top w:val="none" w:sz="0" w:space="0" w:color="auto"/>
            <w:left w:val="none" w:sz="0" w:space="0" w:color="auto"/>
            <w:bottom w:val="none" w:sz="0" w:space="0" w:color="auto"/>
            <w:right w:val="none" w:sz="0" w:space="0" w:color="auto"/>
          </w:divBdr>
        </w:div>
        <w:div w:id="1058940787">
          <w:marLeft w:val="0"/>
          <w:marRight w:val="0"/>
          <w:marTop w:val="0"/>
          <w:marBottom w:val="0"/>
          <w:divBdr>
            <w:top w:val="none" w:sz="0" w:space="0" w:color="auto"/>
            <w:left w:val="none" w:sz="0" w:space="0" w:color="auto"/>
            <w:bottom w:val="none" w:sz="0" w:space="0" w:color="auto"/>
            <w:right w:val="none" w:sz="0" w:space="0" w:color="auto"/>
          </w:divBdr>
        </w:div>
        <w:div w:id="1078094507">
          <w:marLeft w:val="0"/>
          <w:marRight w:val="0"/>
          <w:marTop w:val="0"/>
          <w:marBottom w:val="0"/>
          <w:divBdr>
            <w:top w:val="none" w:sz="0" w:space="0" w:color="auto"/>
            <w:left w:val="none" w:sz="0" w:space="0" w:color="auto"/>
            <w:bottom w:val="none" w:sz="0" w:space="0" w:color="auto"/>
            <w:right w:val="none" w:sz="0" w:space="0" w:color="auto"/>
          </w:divBdr>
        </w:div>
        <w:div w:id="1086457284">
          <w:marLeft w:val="0"/>
          <w:marRight w:val="0"/>
          <w:marTop w:val="0"/>
          <w:marBottom w:val="0"/>
          <w:divBdr>
            <w:top w:val="none" w:sz="0" w:space="0" w:color="auto"/>
            <w:left w:val="none" w:sz="0" w:space="0" w:color="auto"/>
            <w:bottom w:val="none" w:sz="0" w:space="0" w:color="auto"/>
            <w:right w:val="none" w:sz="0" w:space="0" w:color="auto"/>
          </w:divBdr>
          <w:divsChild>
            <w:div w:id="1184904816">
              <w:marLeft w:val="0"/>
              <w:marRight w:val="0"/>
              <w:marTop w:val="0"/>
              <w:marBottom w:val="0"/>
              <w:divBdr>
                <w:top w:val="none" w:sz="0" w:space="0" w:color="auto"/>
                <w:left w:val="none" w:sz="0" w:space="0" w:color="auto"/>
                <w:bottom w:val="none" w:sz="0" w:space="0" w:color="auto"/>
                <w:right w:val="none" w:sz="0" w:space="0" w:color="auto"/>
              </w:divBdr>
              <w:divsChild>
                <w:div w:id="4016351">
                  <w:marLeft w:val="0"/>
                  <w:marRight w:val="0"/>
                  <w:marTop w:val="0"/>
                  <w:marBottom w:val="0"/>
                  <w:divBdr>
                    <w:top w:val="none" w:sz="0" w:space="0" w:color="auto"/>
                    <w:left w:val="none" w:sz="0" w:space="0" w:color="auto"/>
                    <w:bottom w:val="none" w:sz="0" w:space="0" w:color="auto"/>
                    <w:right w:val="none" w:sz="0" w:space="0" w:color="auto"/>
                  </w:divBdr>
                </w:div>
                <w:div w:id="42411308">
                  <w:marLeft w:val="0"/>
                  <w:marRight w:val="0"/>
                  <w:marTop w:val="0"/>
                  <w:marBottom w:val="0"/>
                  <w:divBdr>
                    <w:top w:val="none" w:sz="0" w:space="0" w:color="auto"/>
                    <w:left w:val="none" w:sz="0" w:space="0" w:color="auto"/>
                    <w:bottom w:val="none" w:sz="0" w:space="0" w:color="auto"/>
                    <w:right w:val="none" w:sz="0" w:space="0" w:color="auto"/>
                  </w:divBdr>
                </w:div>
                <w:div w:id="54746882">
                  <w:marLeft w:val="0"/>
                  <w:marRight w:val="0"/>
                  <w:marTop w:val="0"/>
                  <w:marBottom w:val="0"/>
                  <w:divBdr>
                    <w:top w:val="none" w:sz="0" w:space="0" w:color="auto"/>
                    <w:left w:val="none" w:sz="0" w:space="0" w:color="auto"/>
                    <w:bottom w:val="none" w:sz="0" w:space="0" w:color="auto"/>
                    <w:right w:val="none" w:sz="0" w:space="0" w:color="auto"/>
                  </w:divBdr>
                </w:div>
                <w:div w:id="94979992">
                  <w:marLeft w:val="0"/>
                  <w:marRight w:val="0"/>
                  <w:marTop w:val="0"/>
                  <w:marBottom w:val="0"/>
                  <w:divBdr>
                    <w:top w:val="none" w:sz="0" w:space="0" w:color="auto"/>
                    <w:left w:val="none" w:sz="0" w:space="0" w:color="auto"/>
                    <w:bottom w:val="none" w:sz="0" w:space="0" w:color="auto"/>
                    <w:right w:val="none" w:sz="0" w:space="0" w:color="auto"/>
                  </w:divBdr>
                </w:div>
                <w:div w:id="238290465">
                  <w:marLeft w:val="0"/>
                  <w:marRight w:val="0"/>
                  <w:marTop w:val="0"/>
                  <w:marBottom w:val="0"/>
                  <w:divBdr>
                    <w:top w:val="none" w:sz="0" w:space="0" w:color="auto"/>
                    <w:left w:val="none" w:sz="0" w:space="0" w:color="auto"/>
                    <w:bottom w:val="none" w:sz="0" w:space="0" w:color="auto"/>
                    <w:right w:val="none" w:sz="0" w:space="0" w:color="auto"/>
                  </w:divBdr>
                </w:div>
                <w:div w:id="348067118">
                  <w:marLeft w:val="0"/>
                  <w:marRight w:val="0"/>
                  <w:marTop w:val="0"/>
                  <w:marBottom w:val="0"/>
                  <w:divBdr>
                    <w:top w:val="none" w:sz="0" w:space="0" w:color="auto"/>
                    <w:left w:val="none" w:sz="0" w:space="0" w:color="auto"/>
                    <w:bottom w:val="none" w:sz="0" w:space="0" w:color="auto"/>
                    <w:right w:val="none" w:sz="0" w:space="0" w:color="auto"/>
                  </w:divBdr>
                </w:div>
                <w:div w:id="360671413">
                  <w:marLeft w:val="0"/>
                  <w:marRight w:val="0"/>
                  <w:marTop w:val="0"/>
                  <w:marBottom w:val="0"/>
                  <w:divBdr>
                    <w:top w:val="none" w:sz="0" w:space="0" w:color="auto"/>
                    <w:left w:val="none" w:sz="0" w:space="0" w:color="auto"/>
                    <w:bottom w:val="none" w:sz="0" w:space="0" w:color="auto"/>
                    <w:right w:val="none" w:sz="0" w:space="0" w:color="auto"/>
                  </w:divBdr>
                </w:div>
                <w:div w:id="460344475">
                  <w:marLeft w:val="0"/>
                  <w:marRight w:val="0"/>
                  <w:marTop w:val="0"/>
                  <w:marBottom w:val="0"/>
                  <w:divBdr>
                    <w:top w:val="none" w:sz="0" w:space="0" w:color="auto"/>
                    <w:left w:val="none" w:sz="0" w:space="0" w:color="auto"/>
                    <w:bottom w:val="none" w:sz="0" w:space="0" w:color="auto"/>
                    <w:right w:val="none" w:sz="0" w:space="0" w:color="auto"/>
                  </w:divBdr>
                </w:div>
                <w:div w:id="469516530">
                  <w:marLeft w:val="0"/>
                  <w:marRight w:val="0"/>
                  <w:marTop w:val="0"/>
                  <w:marBottom w:val="0"/>
                  <w:divBdr>
                    <w:top w:val="none" w:sz="0" w:space="0" w:color="auto"/>
                    <w:left w:val="none" w:sz="0" w:space="0" w:color="auto"/>
                    <w:bottom w:val="none" w:sz="0" w:space="0" w:color="auto"/>
                    <w:right w:val="none" w:sz="0" w:space="0" w:color="auto"/>
                  </w:divBdr>
                </w:div>
                <w:div w:id="588657392">
                  <w:marLeft w:val="0"/>
                  <w:marRight w:val="0"/>
                  <w:marTop w:val="0"/>
                  <w:marBottom w:val="0"/>
                  <w:divBdr>
                    <w:top w:val="none" w:sz="0" w:space="0" w:color="auto"/>
                    <w:left w:val="none" w:sz="0" w:space="0" w:color="auto"/>
                    <w:bottom w:val="none" w:sz="0" w:space="0" w:color="auto"/>
                    <w:right w:val="none" w:sz="0" w:space="0" w:color="auto"/>
                  </w:divBdr>
                </w:div>
                <w:div w:id="647634514">
                  <w:marLeft w:val="0"/>
                  <w:marRight w:val="0"/>
                  <w:marTop w:val="0"/>
                  <w:marBottom w:val="0"/>
                  <w:divBdr>
                    <w:top w:val="none" w:sz="0" w:space="0" w:color="auto"/>
                    <w:left w:val="none" w:sz="0" w:space="0" w:color="auto"/>
                    <w:bottom w:val="none" w:sz="0" w:space="0" w:color="auto"/>
                    <w:right w:val="none" w:sz="0" w:space="0" w:color="auto"/>
                  </w:divBdr>
                </w:div>
                <w:div w:id="869221066">
                  <w:marLeft w:val="0"/>
                  <w:marRight w:val="0"/>
                  <w:marTop w:val="0"/>
                  <w:marBottom w:val="0"/>
                  <w:divBdr>
                    <w:top w:val="none" w:sz="0" w:space="0" w:color="auto"/>
                    <w:left w:val="none" w:sz="0" w:space="0" w:color="auto"/>
                    <w:bottom w:val="none" w:sz="0" w:space="0" w:color="auto"/>
                    <w:right w:val="none" w:sz="0" w:space="0" w:color="auto"/>
                  </w:divBdr>
                </w:div>
                <w:div w:id="987902615">
                  <w:marLeft w:val="0"/>
                  <w:marRight w:val="0"/>
                  <w:marTop w:val="0"/>
                  <w:marBottom w:val="0"/>
                  <w:divBdr>
                    <w:top w:val="none" w:sz="0" w:space="0" w:color="auto"/>
                    <w:left w:val="none" w:sz="0" w:space="0" w:color="auto"/>
                    <w:bottom w:val="none" w:sz="0" w:space="0" w:color="auto"/>
                    <w:right w:val="none" w:sz="0" w:space="0" w:color="auto"/>
                  </w:divBdr>
                </w:div>
                <w:div w:id="1050155380">
                  <w:marLeft w:val="0"/>
                  <w:marRight w:val="0"/>
                  <w:marTop w:val="0"/>
                  <w:marBottom w:val="0"/>
                  <w:divBdr>
                    <w:top w:val="none" w:sz="0" w:space="0" w:color="auto"/>
                    <w:left w:val="none" w:sz="0" w:space="0" w:color="auto"/>
                    <w:bottom w:val="none" w:sz="0" w:space="0" w:color="auto"/>
                    <w:right w:val="none" w:sz="0" w:space="0" w:color="auto"/>
                  </w:divBdr>
                </w:div>
                <w:div w:id="1236546224">
                  <w:marLeft w:val="0"/>
                  <w:marRight w:val="0"/>
                  <w:marTop w:val="0"/>
                  <w:marBottom w:val="0"/>
                  <w:divBdr>
                    <w:top w:val="none" w:sz="0" w:space="0" w:color="auto"/>
                    <w:left w:val="none" w:sz="0" w:space="0" w:color="auto"/>
                    <w:bottom w:val="none" w:sz="0" w:space="0" w:color="auto"/>
                    <w:right w:val="none" w:sz="0" w:space="0" w:color="auto"/>
                  </w:divBdr>
                </w:div>
                <w:div w:id="1268007588">
                  <w:marLeft w:val="0"/>
                  <w:marRight w:val="0"/>
                  <w:marTop w:val="0"/>
                  <w:marBottom w:val="0"/>
                  <w:divBdr>
                    <w:top w:val="none" w:sz="0" w:space="0" w:color="auto"/>
                    <w:left w:val="none" w:sz="0" w:space="0" w:color="auto"/>
                    <w:bottom w:val="none" w:sz="0" w:space="0" w:color="auto"/>
                    <w:right w:val="none" w:sz="0" w:space="0" w:color="auto"/>
                  </w:divBdr>
                </w:div>
                <w:div w:id="1430928450">
                  <w:marLeft w:val="0"/>
                  <w:marRight w:val="0"/>
                  <w:marTop w:val="0"/>
                  <w:marBottom w:val="0"/>
                  <w:divBdr>
                    <w:top w:val="none" w:sz="0" w:space="0" w:color="auto"/>
                    <w:left w:val="none" w:sz="0" w:space="0" w:color="auto"/>
                    <w:bottom w:val="none" w:sz="0" w:space="0" w:color="auto"/>
                    <w:right w:val="none" w:sz="0" w:space="0" w:color="auto"/>
                  </w:divBdr>
                </w:div>
                <w:div w:id="1637250404">
                  <w:marLeft w:val="0"/>
                  <w:marRight w:val="0"/>
                  <w:marTop w:val="0"/>
                  <w:marBottom w:val="0"/>
                  <w:divBdr>
                    <w:top w:val="none" w:sz="0" w:space="0" w:color="auto"/>
                    <w:left w:val="none" w:sz="0" w:space="0" w:color="auto"/>
                    <w:bottom w:val="none" w:sz="0" w:space="0" w:color="auto"/>
                    <w:right w:val="none" w:sz="0" w:space="0" w:color="auto"/>
                  </w:divBdr>
                  <w:divsChild>
                    <w:div w:id="378434787">
                      <w:marLeft w:val="0"/>
                      <w:marRight w:val="0"/>
                      <w:marTop w:val="0"/>
                      <w:marBottom w:val="0"/>
                      <w:divBdr>
                        <w:top w:val="none" w:sz="0" w:space="0" w:color="auto"/>
                        <w:left w:val="none" w:sz="0" w:space="0" w:color="auto"/>
                        <w:bottom w:val="none" w:sz="0" w:space="0" w:color="auto"/>
                        <w:right w:val="none" w:sz="0" w:space="0" w:color="auto"/>
                      </w:divBdr>
                      <w:divsChild>
                        <w:div w:id="399180681">
                          <w:marLeft w:val="0"/>
                          <w:marRight w:val="0"/>
                          <w:marTop w:val="0"/>
                          <w:marBottom w:val="0"/>
                          <w:divBdr>
                            <w:top w:val="none" w:sz="0" w:space="0" w:color="auto"/>
                            <w:left w:val="none" w:sz="0" w:space="0" w:color="auto"/>
                            <w:bottom w:val="none" w:sz="0" w:space="0" w:color="auto"/>
                            <w:right w:val="none" w:sz="0" w:space="0" w:color="auto"/>
                          </w:divBdr>
                        </w:div>
                        <w:div w:id="702557366">
                          <w:marLeft w:val="0"/>
                          <w:marRight w:val="0"/>
                          <w:marTop w:val="0"/>
                          <w:marBottom w:val="0"/>
                          <w:divBdr>
                            <w:top w:val="none" w:sz="0" w:space="0" w:color="auto"/>
                            <w:left w:val="none" w:sz="0" w:space="0" w:color="auto"/>
                            <w:bottom w:val="none" w:sz="0" w:space="0" w:color="auto"/>
                            <w:right w:val="none" w:sz="0" w:space="0" w:color="auto"/>
                          </w:divBdr>
                        </w:div>
                        <w:div w:id="736781086">
                          <w:marLeft w:val="0"/>
                          <w:marRight w:val="0"/>
                          <w:marTop w:val="0"/>
                          <w:marBottom w:val="0"/>
                          <w:divBdr>
                            <w:top w:val="none" w:sz="0" w:space="0" w:color="auto"/>
                            <w:left w:val="none" w:sz="0" w:space="0" w:color="auto"/>
                            <w:bottom w:val="none" w:sz="0" w:space="0" w:color="auto"/>
                            <w:right w:val="none" w:sz="0" w:space="0" w:color="auto"/>
                          </w:divBdr>
                        </w:div>
                        <w:div w:id="1279407304">
                          <w:marLeft w:val="0"/>
                          <w:marRight w:val="0"/>
                          <w:marTop w:val="0"/>
                          <w:marBottom w:val="0"/>
                          <w:divBdr>
                            <w:top w:val="none" w:sz="0" w:space="0" w:color="auto"/>
                            <w:left w:val="none" w:sz="0" w:space="0" w:color="auto"/>
                            <w:bottom w:val="none" w:sz="0" w:space="0" w:color="auto"/>
                            <w:right w:val="none" w:sz="0" w:space="0" w:color="auto"/>
                          </w:divBdr>
                        </w:div>
                        <w:div w:id="1588609810">
                          <w:marLeft w:val="0"/>
                          <w:marRight w:val="0"/>
                          <w:marTop w:val="0"/>
                          <w:marBottom w:val="0"/>
                          <w:divBdr>
                            <w:top w:val="none" w:sz="0" w:space="0" w:color="auto"/>
                            <w:left w:val="none" w:sz="0" w:space="0" w:color="auto"/>
                            <w:bottom w:val="none" w:sz="0" w:space="0" w:color="auto"/>
                            <w:right w:val="none" w:sz="0" w:space="0" w:color="auto"/>
                          </w:divBdr>
                        </w:div>
                        <w:div w:id="1871800000">
                          <w:marLeft w:val="0"/>
                          <w:marRight w:val="0"/>
                          <w:marTop w:val="0"/>
                          <w:marBottom w:val="0"/>
                          <w:divBdr>
                            <w:top w:val="none" w:sz="0" w:space="0" w:color="auto"/>
                            <w:left w:val="none" w:sz="0" w:space="0" w:color="auto"/>
                            <w:bottom w:val="none" w:sz="0" w:space="0" w:color="auto"/>
                            <w:right w:val="none" w:sz="0" w:space="0" w:color="auto"/>
                          </w:divBdr>
                        </w:div>
                        <w:div w:id="1888906744">
                          <w:marLeft w:val="0"/>
                          <w:marRight w:val="0"/>
                          <w:marTop w:val="0"/>
                          <w:marBottom w:val="0"/>
                          <w:divBdr>
                            <w:top w:val="none" w:sz="0" w:space="0" w:color="auto"/>
                            <w:left w:val="none" w:sz="0" w:space="0" w:color="auto"/>
                            <w:bottom w:val="none" w:sz="0" w:space="0" w:color="auto"/>
                            <w:right w:val="none" w:sz="0" w:space="0" w:color="auto"/>
                          </w:divBdr>
                        </w:div>
                      </w:divsChild>
                    </w:div>
                    <w:div w:id="785584083">
                      <w:marLeft w:val="0"/>
                      <w:marRight w:val="0"/>
                      <w:marTop w:val="0"/>
                      <w:marBottom w:val="0"/>
                      <w:divBdr>
                        <w:top w:val="none" w:sz="0" w:space="0" w:color="auto"/>
                        <w:left w:val="none" w:sz="0" w:space="0" w:color="auto"/>
                        <w:bottom w:val="none" w:sz="0" w:space="0" w:color="auto"/>
                        <w:right w:val="none" w:sz="0" w:space="0" w:color="auto"/>
                      </w:divBdr>
                      <w:divsChild>
                        <w:div w:id="257711716">
                          <w:marLeft w:val="0"/>
                          <w:marRight w:val="0"/>
                          <w:marTop w:val="0"/>
                          <w:marBottom w:val="0"/>
                          <w:divBdr>
                            <w:top w:val="none" w:sz="0" w:space="0" w:color="auto"/>
                            <w:left w:val="none" w:sz="0" w:space="0" w:color="auto"/>
                            <w:bottom w:val="none" w:sz="0" w:space="0" w:color="auto"/>
                            <w:right w:val="none" w:sz="0" w:space="0" w:color="auto"/>
                          </w:divBdr>
                          <w:divsChild>
                            <w:div w:id="1185360128">
                              <w:marLeft w:val="0"/>
                              <w:marRight w:val="0"/>
                              <w:marTop w:val="0"/>
                              <w:marBottom w:val="0"/>
                              <w:divBdr>
                                <w:top w:val="none" w:sz="0" w:space="0" w:color="auto"/>
                                <w:left w:val="none" w:sz="0" w:space="0" w:color="auto"/>
                                <w:bottom w:val="none" w:sz="0" w:space="0" w:color="auto"/>
                                <w:right w:val="none" w:sz="0" w:space="0" w:color="auto"/>
                              </w:divBdr>
                              <w:divsChild>
                                <w:div w:id="185097887">
                                  <w:marLeft w:val="0"/>
                                  <w:marRight w:val="0"/>
                                  <w:marTop w:val="0"/>
                                  <w:marBottom w:val="0"/>
                                  <w:divBdr>
                                    <w:top w:val="none" w:sz="0" w:space="0" w:color="auto"/>
                                    <w:left w:val="none" w:sz="0" w:space="0" w:color="auto"/>
                                    <w:bottom w:val="none" w:sz="0" w:space="0" w:color="auto"/>
                                    <w:right w:val="none" w:sz="0" w:space="0" w:color="auto"/>
                                  </w:divBdr>
                                  <w:divsChild>
                                    <w:div w:id="18896801">
                                      <w:marLeft w:val="0"/>
                                      <w:marRight w:val="0"/>
                                      <w:marTop w:val="0"/>
                                      <w:marBottom w:val="0"/>
                                      <w:divBdr>
                                        <w:top w:val="none" w:sz="0" w:space="0" w:color="auto"/>
                                        <w:left w:val="none" w:sz="0" w:space="0" w:color="auto"/>
                                        <w:bottom w:val="none" w:sz="0" w:space="0" w:color="auto"/>
                                        <w:right w:val="none" w:sz="0" w:space="0" w:color="auto"/>
                                      </w:divBdr>
                                      <w:divsChild>
                                        <w:div w:id="18315829">
                                          <w:marLeft w:val="0"/>
                                          <w:marRight w:val="0"/>
                                          <w:marTop w:val="0"/>
                                          <w:marBottom w:val="0"/>
                                          <w:divBdr>
                                            <w:top w:val="none" w:sz="0" w:space="0" w:color="auto"/>
                                            <w:left w:val="none" w:sz="0" w:space="0" w:color="auto"/>
                                            <w:bottom w:val="none" w:sz="0" w:space="0" w:color="auto"/>
                                            <w:right w:val="none" w:sz="0" w:space="0" w:color="auto"/>
                                          </w:divBdr>
                                        </w:div>
                                        <w:div w:id="436339638">
                                          <w:marLeft w:val="0"/>
                                          <w:marRight w:val="0"/>
                                          <w:marTop w:val="0"/>
                                          <w:marBottom w:val="0"/>
                                          <w:divBdr>
                                            <w:top w:val="none" w:sz="0" w:space="0" w:color="auto"/>
                                            <w:left w:val="none" w:sz="0" w:space="0" w:color="auto"/>
                                            <w:bottom w:val="none" w:sz="0" w:space="0" w:color="auto"/>
                                            <w:right w:val="none" w:sz="0" w:space="0" w:color="auto"/>
                                          </w:divBdr>
                                        </w:div>
                                        <w:div w:id="855459156">
                                          <w:marLeft w:val="0"/>
                                          <w:marRight w:val="0"/>
                                          <w:marTop w:val="0"/>
                                          <w:marBottom w:val="0"/>
                                          <w:divBdr>
                                            <w:top w:val="none" w:sz="0" w:space="0" w:color="auto"/>
                                            <w:left w:val="none" w:sz="0" w:space="0" w:color="auto"/>
                                            <w:bottom w:val="none" w:sz="0" w:space="0" w:color="auto"/>
                                            <w:right w:val="none" w:sz="0" w:space="0" w:color="auto"/>
                                          </w:divBdr>
                                        </w:div>
                                        <w:div w:id="1099838643">
                                          <w:marLeft w:val="0"/>
                                          <w:marRight w:val="0"/>
                                          <w:marTop w:val="0"/>
                                          <w:marBottom w:val="0"/>
                                          <w:divBdr>
                                            <w:top w:val="none" w:sz="0" w:space="0" w:color="auto"/>
                                            <w:left w:val="none" w:sz="0" w:space="0" w:color="auto"/>
                                            <w:bottom w:val="none" w:sz="0" w:space="0" w:color="auto"/>
                                            <w:right w:val="none" w:sz="0" w:space="0" w:color="auto"/>
                                          </w:divBdr>
                                        </w:div>
                                        <w:div w:id="1161122148">
                                          <w:marLeft w:val="0"/>
                                          <w:marRight w:val="0"/>
                                          <w:marTop w:val="0"/>
                                          <w:marBottom w:val="0"/>
                                          <w:divBdr>
                                            <w:top w:val="none" w:sz="0" w:space="0" w:color="auto"/>
                                            <w:left w:val="none" w:sz="0" w:space="0" w:color="auto"/>
                                            <w:bottom w:val="none" w:sz="0" w:space="0" w:color="auto"/>
                                            <w:right w:val="none" w:sz="0" w:space="0" w:color="auto"/>
                                          </w:divBdr>
                                        </w:div>
                                        <w:div w:id="1313024748">
                                          <w:marLeft w:val="0"/>
                                          <w:marRight w:val="0"/>
                                          <w:marTop w:val="0"/>
                                          <w:marBottom w:val="0"/>
                                          <w:divBdr>
                                            <w:top w:val="none" w:sz="0" w:space="0" w:color="auto"/>
                                            <w:left w:val="none" w:sz="0" w:space="0" w:color="auto"/>
                                            <w:bottom w:val="none" w:sz="0" w:space="0" w:color="auto"/>
                                            <w:right w:val="none" w:sz="0" w:space="0" w:color="auto"/>
                                          </w:divBdr>
                                        </w:div>
                                        <w:div w:id="1319842681">
                                          <w:marLeft w:val="0"/>
                                          <w:marRight w:val="0"/>
                                          <w:marTop w:val="0"/>
                                          <w:marBottom w:val="0"/>
                                          <w:divBdr>
                                            <w:top w:val="none" w:sz="0" w:space="0" w:color="auto"/>
                                            <w:left w:val="none" w:sz="0" w:space="0" w:color="auto"/>
                                            <w:bottom w:val="none" w:sz="0" w:space="0" w:color="auto"/>
                                            <w:right w:val="none" w:sz="0" w:space="0" w:color="auto"/>
                                          </w:divBdr>
                                        </w:div>
                                        <w:div w:id="1945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0409">
                                  <w:marLeft w:val="0"/>
                                  <w:marRight w:val="0"/>
                                  <w:marTop w:val="0"/>
                                  <w:marBottom w:val="0"/>
                                  <w:divBdr>
                                    <w:top w:val="none" w:sz="0" w:space="0" w:color="auto"/>
                                    <w:left w:val="none" w:sz="0" w:space="0" w:color="auto"/>
                                    <w:bottom w:val="none" w:sz="0" w:space="0" w:color="auto"/>
                                    <w:right w:val="none" w:sz="0" w:space="0" w:color="auto"/>
                                  </w:divBdr>
                                </w:div>
                                <w:div w:id="564292547">
                                  <w:marLeft w:val="0"/>
                                  <w:marRight w:val="0"/>
                                  <w:marTop w:val="0"/>
                                  <w:marBottom w:val="0"/>
                                  <w:divBdr>
                                    <w:top w:val="none" w:sz="0" w:space="0" w:color="auto"/>
                                    <w:left w:val="none" w:sz="0" w:space="0" w:color="auto"/>
                                    <w:bottom w:val="none" w:sz="0" w:space="0" w:color="auto"/>
                                    <w:right w:val="none" w:sz="0" w:space="0" w:color="auto"/>
                                  </w:divBdr>
                                </w:div>
                                <w:div w:id="977732317">
                                  <w:marLeft w:val="0"/>
                                  <w:marRight w:val="0"/>
                                  <w:marTop w:val="0"/>
                                  <w:marBottom w:val="0"/>
                                  <w:divBdr>
                                    <w:top w:val="none" w:sz="0" w:space="0" w:color="auto"/>
                                    <w:left w:val="none" w:sz="0" w:space="0" w:color="auto"/>
                                    <w:bottom w:val="none" w:sz="0" w:space="0" w:color="auto"/>
                                    <w:right w:val="none" w:sz="0" w:space="0" w:color="auto"/>
                                  </w:divBdr>
                                </w:div>
                                <w:div w:id="1375694428">
                                  <w:marLeft w:val="0"/>
                                  <w:marRight w:val="0"/>
                                  <w:marTop w:val="0"/>
                                  <w:marBottom w:val="0"/>
                                  <w:divBdr>
                                    <w:top w:val="none" w:sz="0" w:space="0" w:color="auto"/>
                                    <w:left w:val="none" w:sz="0" w:space="0" w:color="auto"/>
                                    <w:bottom w:val="none" w:sz="0" w:space="0" w:color="auto"/>
                                    <w:right w:val="none" w:sz="0" w:space="0" w:color="auto"/>
                                  </w:divBdr>
                                </w:div>
                                <w:div w:id="149410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9532">
                          <w:marLeft w:val="0"/>
                          <w:marRight w:val="0"/>
                          <w:marTop w:val="0"/>
                          <w:marBottom w:val="0"/>
                          <w:divBdr>
                            <w:top w:val="none" w:sz="0" w:space="0" w:color="auto"/>
                            <w:left w:val="none" w:sz="0" w:space="0" w:color="auto"/>
                            <w:bottom w:val="none" w:sz="0" w:space="0" w:color="auto"/>
                            <w:right w:val="none" w:sz="0" w:space="0" w:color="auto"/>
                          </w:divBdr>
                        </w:div>
                        <w:div w:id="322660878">
                          <w:marLeft w:val="0"/>
                          <w:marRight w:val="0"/>
                          <w:marTop w:val="0"/>
                          <w:marBottom w:val="0"/>
                          <w:divBdr>
                            <w:top w:val="none" w:sz="0" w:space="0" w:color="auto"/>
                            <w:left w:val="none" w:sz="0" w:space="0" w:color="auto"/>
                            <w:bottom w:val="none" w:sz="0" w:space="0" w:color="auto"/>
                            <w:right w:val="none" w:sz="0" w:space="0" w:color="auto"/>
                          </w:divBdr>
                        </w:div>
                        <w:div w:id="334193943">
                          <w:marLeft w:val="0"/>
                          <w:marRight w:val="0"/>
                          <w:marTop w:val="0"/>
                          <w:marBottom w:val="0"/>
                          <w:divBdr>
                            <w:top w:val="none" w:sz="0" w:space="0" w:color="auto"/>
                            <w:left w:val="none" w:sz="0" w:space="0" w:color="auto"/>
                            <w:bottom w:val="none" w:sz="0" w:space="0" w:color="auto"/>
                            <w:right w:val="none" w:sz="0" w:space="0" w:color="auto"/>
                          </w:divBdr>
                        </w:div>
                        <w:div w:id="417291716">
                          <w:marLeft w:val="0"/>
                          <w:marRight w:val="0"/>
                          <w:marTop w:val="0"/>
                          <w:marBottom w:val="0"/>
                          <w:divBdr>
                            <w:top w:val="none" w:sz="0" w:space="0" w:color="auto"/>
                            <w:left w:val="none" w:sz="0" w:space="0" w:color="auto"/>
                            <w:bottom w:val="none" w:sz="0" w:space="0" w:color="auto"/>
                            <w:right w:val="none" w:sz="0" w:space="0" w:color="auto"/>
                          </w:divBdr>
                        </w:div>
                        <w:div w:id="655496833">
                          <w:marLeft w:val="0"/>
                          <w:marRight w:val="0"/>
                          <w:marTop w:val="0"/>
                          <w:marBottom w:val="0"/>
                          <w:divBdr>
                            <w:top w:val="none" w:sz="0" w:space="0" w:color="auto"/>
                            <w:left w:val="none" w:sz="0" w:space="0" w:color="auto"/>
                            <w:bottom w:val="none" w:sz="0" w:space="0" w:color="auto"/>
                            <w:right w:val="none" w:sz="0" w:space="0" w:color="auto"/>
                          </w:divBdr>
                        </w:div>
                        <w:div w:id="676424119">
                          <w:marLeft w:val="0"/>
                          <w:marRight w:val="0"/>
                          <w:marTop w:val="0"/>
                          <w:marBottom w:val="0"/>
                          <w:divBdr>
                            <w:top w:val="none" w:sz="0" w:space="0" w:color="auto"/>
                            <w:left w:val="none" w:sz="0" w:space="0" w:color="auto"/>
                            <w:bottom w:val="none" w:sz="0" w:space="0" w:color="auto"/>
                            <w:right w:val="none" w:sz="0" w:space="0" w:color="auto"/>
                          </w:divBdr>
                        </w:div>
                        <w:div w:id="727843688">
                          <w:marLeft w:val="0"/>
                          <w:marRight w:val="0"/>
                          <w:marTop w:val="0"/>
                          <w:marBottom w:val="0"/>
                          <w:divBdr>
                            <w:top w:val="none" w:sz="0" w:space="0" w:color="auto"/>
                            <w:left w:val="none" w:sz="0" w:space="0" w:color="auto"/>
                            <w:bottom w:val="none" w:sz="0" w:space="0" w:color="auto"/>
                            <w:right w:val="none" w:sz="0" w:space="0" w:color="auto"/>
                          </w:divBdr>
                        </w:div>
                        <w:div w:id="957563035">
                          <w:marLeft w:val="0"/>
                          <w:marRight w:val="0"/>
                          <w:marTop w:val="0"/>
                          <w:marBottom w:val="0"/>
                          <w:divBdr>
                            <w:top w:val="none" w:sz="0" w:space="0" w:color="auto"/>
                            <w:left w:val="none" w:sz="0" w:space="0" w:color="auto"/>
                            <w:bottom w:val="none" w:sz="0" w:space="0" w:color="auto"/>
                            <w:right w:val="none" w:sz="0" w:space="0" w:color="auto"/>
                          </w:divBdr>
                        </w:div>
                        <w:div w:id="1028679575">
                          <w:marLeft w:val="0"/>
                          <w:marRight w:val="0"/>
                          <w:marTop w:val="0"/>
                          <w:marBottom w:val="0"/>
                          <w:divBdr>
                            <w:top w:val="none" w:sz="0" w:space="0" w:color="auto"/>
                            <w:left w:val="none" w:sz="0" w:space="0" w:color="auto"/>
                            <w:bottom w:val="none" w:sz="0" w:space="0" w:color="auto"/>
                            <w:right w:val="none" w:sz="0" w:space="0" w:color="auto"/>
                          </w:divBdr>
                        </w:div>
                        <w:div w:id="1091507999">
                          <w:marLeft w:val="0"/>
                          <w:marRight w:val="0"/>
                          <w:marTop w:val="0"/>
                          <w:marBottom w:val="0"/>
                          <w:divBdr>
                            <w:top w:val="none" w:sz="0" w:space="0" w:color="auto"/>
                            <w:left w:val="none" w:sz="0" w:space="0" w:color="auto"/>
                            <w:bottom w:val="none" w:sz="0" w:space="0" w:color="auto"/>
                            <w:right w:val="none" w:sz="0" w:space="0" w:color="auto"/>
                          </w:divBdr>
                        </w:div>
                        <w:div w:id="1180392252">
                          <w:marLeft w:val="0"/>
                          <w:marRight w:val="0"/>
                          <w:marTop w:val="0"/>
                          <w:marBottom w:val="0"/>
                          <w:divBdr>
                            <w:top w:val="none" w:sz="0" w:space="0" w:color="auto"/>
                            <w:left w:val="none" w:sz="0" w:space="0" w:color="auto"/>
                            <w:bottom w:val="none" w:sz="0" w:space="0" w:color="auto"/>
                            <w:right w:val="none" w:sz="0" w:space="0" w:color="auto"/>
                          </w:divBdr>
                        </w:div>
                        <w:div w:id="1217207235">
                          <w:marLeft w:val="0"/>
                          <w:marRight w:val="0"/>
                          <w:marTop w:val="0"/>
                          <w:marBottom w:val="0"/>
                          <w:divBdr>
                            <w:top w:val="none" w:sz="0" w:space="0" w:color="auto"/>
                            <w:left w:val="none" w:sz="0" w:space="0" w:color="auto"/>
                            <w:bottom w:val="none" w:sz="0" w:space="0" w:color="auto"/>
                            <w:right w:val="none" w:sz="0" w:space="0" w:color="auto"/>
                          </w:divBdr>
                        </w:div>
                        <w:div w:id="149556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400080">
          <w:marLeft w:val="0"/>
          <w:marRight w:val="0"/>
          <w:marTop w:val="0"/>
          <w:marBottom w:val="0"/>
          <w:divBdr>
            <w:top w:val="none" w:sz="0" w:space="0" w:color="auto"/>
            <w:left w:val="none" w:sz="0" w:space="0" w:color="auto"/>
            <w:bottom w:val="none" w:sz="0" w:space="0" w:color="auto"/>
            <w:right w:val="none" w:sz="0" w:space="0" w:color="auto"/>
          </w:divBdr>
        </w:div>
        <w:div w:id="1719935086">
          <w:marLeft w:val="0"/>
          <w:marRight w:val="0"/>
          <w:marTop w:val="0"/>
          <w:marBottom w:val="0"/>
          <w:divBdr>
            <w:top w:val="none" w:sz="0" w:space="0" w:color="auto"/>
            <w:left w:val="none" w:sz="0" w:space="0" w:color="auto"/>
            <w:bottom w:val="none" w:sz="0" w:space="0" w:color="auto"/>
            <w:right w:val="none" w:sz="0" w:space="0" w:color="auto"/>
          </w:divBdr>
        </w:div>
        <w:div w:id="2012558598">
          <w:marLeft w:val="0"/>
          <w:marRight w:val="0"/>
          <w:marTop w:val="0"/>
          <w:marBottom w:val="0"/>
          <w:divBdr>
            <w:top w:val="none" w:sz="0" w:space="0" w:color="auto"/>
            <w:left w:val="none" w:sz="0" w:space="0" w:color="auto"/>
            <w:bottom w:val="none" w:sz="0" w:space="0" w:color="auto"/>
            <w:right w:val="none" w:sz="0" w:space="0" w:color="auto"/>
          </w:divBdr>
        </w:div>
        <w:div w:id="2012833986">
          <w:marLeft w:val="0"/>
          <w:marRight w:val="0"/>
          <w:marTop w:val="0"/>
          <w:marBottom w:val="0"/>
          <w:divBdr>
            <w:top w:val="none" w:sz="0" w:space="0" w:color="auto"/>
            <w:left w:val="none" w:sz="0" w:space="0" w:color="auto"/>
            <w:bottom w:val="none" w:sz="0" w:space="0" w:color="auto"/>
            <w:right w:val="none" w:sz="0" w:space="0" w:color="auto"/>
          </w:divBdr>
        </w:div>
      </w:divsChild>
    </w:div>
    <w:div w:id="340668611">
      <w:bodyDiv w:val="1"/>
      <w:marLeft w:val="0"/>
      <w:marRight w:val="0"/>
      <w:marTop w:val="0"/>
      <w:marBottom w:val="0"/>
      <w:divBdr>
        <w:top w:val="none" w:sz="0" w:space="0" w:color="auto"/>
        <w:left w:val="none" w:sz="0" w:space="0" w:color="auto"/>
        <w:bottom w:val="none" w:sz="0" w:space="0" w:color="auto"/>
        <w:right w:val="none" w:sz="0" w:space="0" w:color="auto"/>
      </w:divBdr>
    </w:div>
    <w:div w:id="394209451">
      <w:bodyDiv w:val="1"/>
      <w:marLeft w:val="0"/>
      <w:marRight w:val="0"/>
      <w:marTop w:val="0"/>
      <w:marBottom w:val="0"/>
      <w:divBdr>
        <w:top w:val="none" w:sz="0" w:space="0" w:color="auto"/>
        <w:left w:val="none" w:sz="0" w:space="0" w:color="auto"/>
        <w:bottom w:val="none" w:sz="0" w:space="0" w:color="auto"/>
        <w:right w:val="none" w:sz="0" w:space="0" w:color="auto"/>
      </w:divBdr>
    </w:div>
    <w:div w:id="409229597">
      <w:bodyDiv w:val="1"/>
      <w:marLeft w:val="0"/>
      <w:marRight w:val="0"/>
      <w:marTop w:val="0"/>
      <w:marBottom w:val="0"/>
      <w:divBdr>
        <w:top w:val="none" w:sz="0" w:space="0" w:color="auto"/>
        <w:left w:val="none" w:sz="0" w:space="0" w:color="auto"/>
        <w:bottom w:val="none" w:sz="0" w:space="0" w:color="auto"/>
        <w:right w:val="none" w:sz="0" w:space="0" w:color="auto"/>
      </w:divBdr>
      <w:divsChild>
        <w:div w:id="86466801">
          <w:marLeft w:val="0"/>
          <w:marRight w:val="0"/>
          <w:marTop w:val="0"/>
          <w:marBottom w:val="0"/>
          <w:divBdr>
            <w:top w:val="none" w:sz="0" w:space="0" w:color="auto"/>
            <w:left w:val="none" w:sz="0" w:space="0" w:color="auto"/>
            <w:bottom w:val="none" w:sz="0" w:space="0" w:color="auto"/>
            <w:right w:val="none" w:sz="0" w:space="0" w:color="auto"/>
          </w:divBdr>
        </w:div>
        <w:div w:id="296035557">
          <w:marLeft w:val="0"/>
          <w:marRight w:val="0"/>
          <w:marTop w:val="0"/>
          <w:marBottom w:val="0"/>
          <w:divBdr>
            <w:top w:val="none" w:sz="0" w:space="0" w:color="auto"/>
            <w:left w:val="none" w:sz="0" w:space="0" w:color="auto"/>
            <w:bottom w:val="none" w:sz="0" w:space="0" w:color="auto"/>
            <w:right w:val="none" w:sz="0" w:space="0" w:color="auto"/>
          </w:divBdr>
        </w:div>
        <w:div w:id="542451520">
          <w:marLeft w:val="0"/>
          <w:marRight w:val="0"/>
          <w:marTop w:val="0"/>
          <w:marBottom w:val="0"/>
          <w:divBdr>
            <w:top w:val="none" w:sz="0" w:space="0" w:color="auto"/>
            <w:left w:val="none" w:sz="0" w:space="0" w:color="auto"/>
            <w:bottom w:val="none" w:sz="0" w:space="0" w:color="auto"/>
            <w:right w:val="none" w:sz="0" w:space="0" w:color="auto"/>
          </w:divBdr>
        </w:div>
        <w:div w:id="878668177">
          <w:marLeft w:val="0"/>
          <w:marRight w:val="0"/>
          <w:marTop w:val="0"/>
          <w:marBottom w:val="0"/>
          <w:divBdr>
            <w:top w:val="none" w:sz="0" w:space="0" w:color="auto"/>
            <w:left w:val="none" w:sz="0" w:space="0" w:color="auto"/>
            <w:bottom w:val="none" w:sz="0" w:space="0" w:color="auto"/>
            <w:right w:val="none" w:sz="0" w:space="0" w:color="auto"/>
          </w:divBdr>
        </w:div>
        <w:div w:id="1374426974">
          <w:marLeft w:val="0"/>
          <w:marRight w:val="0"/>
          <w:marTop w:val="0"/>
          <w:marBottom w:val="0"/>
          <w:divBdr>
            <w:top w:val="none" w:sz="0" w:space="0" w:color="auto"/>
            <w:left w:val="none" w:sz="0" w:space="0" w:color="auto"/>
            <w:bottom w:val="none" w:sz="0" w:space="0" w:color="auto"/>
            <w:right w:val="none" w:sz="0" w:space="0" w:color="auto"/>
          </w:divBdr>
        </w:div>
        <w:div w:id="1841431025">
          <w:marLeft w:val="0"/>
          <w:marRight w:val="0"/>
          <w:marTop w:val="0"/>
          <w:marBottom w:val="0"/>
          <w:divBdr>
            <w:top w:val="none" w:sz="0" w:space="0" w:color="auto"/>
            <w:left w:val="none" w:sz="0" w:space="0" w:color="auto"/>
            <w:bottom w:val="none" w:sz="0" w:space="0" w:color="auto"/>
            <w:right w:val="none" w:sz="0" w:space="0" w:color="auto"/>
          </w:divBdr>
        </w:div>
        <w:div w:id="2105226071">
          <w:marLeft w:val="0"/>
          <w:marRight w:val="0"/>
          <w:marTop w:val="0"/>
          <w:marBottom w:val="0"/>
          <w:divBdr>
            <w:top w:val="none" w:sz="0" w:space="0" w:color="auto"/>
            <w:left w:val="none" w:sz="0" w:space="0" w:color="auto"/>
            <w:bottom w:val="none" w:sz="0" w:space="0" w:color="auto"/>
            <w:right w:val="none" w:sz="0" w:space="0" w:color="auto"/>
          </w:divBdr>
        </w:div>
      </w:divsChild>
    </w:div>
    <w:div w:id="417094680">
      <w:bodyDiv w:val="1"/>
      <w:marLeft w:val="0"/>
      <w:marRight w:val="0"/>
      <w:marTop w:val="0"/>
      <w:marBottom w:val="0"/>
      <w:divBdr>
        <w:top w:val="none" w:sz="0" w:space="0" w:color="auto"/>
        <w:left w:val="none" w:sz="0" w:space="0" w:color="auto"/>
        <w:bottom w:val="none" w:sz="0" w:space="0" w:color="auto"/>
        <w:right w:val="none" w:sz="0" w:space="0" w:color="auto"/>
      </w:divBdr>
    </w:div>
    <w:div w:id="441457348">
      <w:bodyDiv w:val="1"/>
      <w:marLeft w:val="0"/>
      <w:marRight w:val="0"/>
      <w:marTop w:val="0"/>
      <w:marBottom w:val="0"/>
      <w:divBdr>
        <w:top w:val="none" w:sz="0" w:space="0" w:color="auto"/>
        <w:left w:val="none" w:sz="0" w:space="0" w:color="auto"/>
        <w:bottom w:val="none" w:sz="0" w:space="0" w:color="auto"/>
        <w:right w:val="none" w:sz="0" w:space="0" w:color="auto"/>
      </w:divBdr>
    </w:div>
    <w:div w:id="453329509">
      <w:bodyDiv w:val="1"/>
      <w:marLeft w:val="0"/>
      <w:marRight w:val="0"/>
      <w:marTop w:val="0"/>
      <w:marBottom w:val="0"/>
      <w:divBdr>
        <w:top w:val="none" w:sz="0" w:space="0" w:color="auto"/>
        <w:left w:val="none" w:sz="0" w:space="0" w:color="auto"/>
        <w:bottom w:val="none" w:sz="0" w:space="0" w:color="auto"/>
        <w:right w:val="none" w:sz="0" w:space="0" w:color="auto"/>
      </w:divBdr>
    </w:div>
    <w:div w:id="468211722">
      <w:bodyDiv w:val="1"/>
      <w:marLeft w:val="0"/>
      <w:marRight w:val="0"/>
      <w:marTop w:val="0"/>
      <w:marBottom w:val="0"/>
      <w:divBdr>
        <w:top w:val="none" w:sz="0" w:space="0" w:color="auto"/>
        <w:left w:val="none" w:sz="0" w:space="0" w:color="auto"/>
        <w:bottom w:val="none" w:sz="0" w:space="0" w:color="auto"/>
        <w:right w:val="none" w:sz="0" w:space="0" w:color="auto"/>
      </w:divBdr>
    </w:div>
    <w:div w:id="488911045">
      <w:bodyDiv w:val="1"/>
      <w:marLeft w:val="0"/>
      <w:marRight w:val="0"/>
      <w:marTop w:val="0"/>
      <w:marBottom w:val="0"/>
      <w:divBdr>
        <w:top w:val="none" w:sz="0" w:space="0" w:color="auto"/>
        <w:left w:val="none" w:sz="0" w:space="0" w:color="auto"/>
        <w:bottom w:val="none" w:sz="0" w:space="0" w:color="auto"/>
        <w:right w:val="none" w:sz="0" w:space="0" w:color="auto"/>
      </w:divBdr>
    </w:div>
    <w:div w:id="494304582">
      <w:bodyDiv w:val="1"/>
      <w:marLeft w:val="0"/>
      <w:marRight w:val="0"/>
      <w:marTop w:val="0"/>
      <w:marBottom w:val="0"/>
      <w:divBdr>
        <w:top w:val="none" w:sz="0" w:space="0" w:color="auto"/>
        <w:left w:val="none" w:sz="0" w:space="0" w:color="auto"/>
        <w:bottom w:val="none" w:sz="0" w:space="0" w:color="auto"/>
        <w:right w:val="none" w:sz="0" w:space="0" w:color="auto"/>
      </w:divBdr>
    </w:div>
    <w:div w:id="501899197">
      <w:bodyDiv w:val="1"/>
      <w:marLeft w:val="0"/>
      <w:marRight w:val="0"/>
      <w:marTop w:val="0"/>
      <w:marBottom w:val="0"/>
      <w:divBdr>
        <w:top w:val="none" w:sz="0" w:space="0" w:color="auto"/>
        <w:left w:val="none" w:sz="0" w:space="0" w:color="auto"/>
        <w:bottom w:val="none" w:sz="0" w:space="0" w:color="auto"/>
        <w:right w:val="none" w:sz="0" w:space="0" w:color="auto"/>
      </w:divBdr>
    </w:div>
    <w:div w:id="507793142">
      <w:bodyDiv w:val="1"/>
      <w:marLeft w:val="0"/>
      <w:marRight w:val="0"/>
      <w:marTop w:val="0"/>
      <w:marBottom w:val="0"/>
      <w:divBdr>
        <w:top w:val="none" w:sz="0" w:space="0" w:color="auto"/>
        <w:left w:val="none" w:sz="0" w:space="0" w:color="auto"/>
        <w:bottom w:val="none" w:sz="0" w:space="0" w:color="auto"/>
        <w:right w:val="none" w:sz="0" w:space="0" w:color="auto"/>
      </w:divBdr>
    </w:div>
    <w:div w:id="512257032">
      <w:bodyDiv w:val="1"/>
      <w:marLeft w:val="0"/>
      <w:marRight w:val="0"/>
      <w:marTop w:val="0"/>
      <w:marBottom w:val="0"/>
      <w:divBdr>
        <w:top w:val="none" w:sz="0" w:space="0" w:color="auto"/>
        <w:left w:val="none" w:sz="0" w:space="0" w:color="auto"/>
        <w:bottom w:val="none" w:sz="0" w:space="0" w:color="auto"/>
        <w:right w:val="none" w:sz="0" w:space="0" w:color="auto"/>
      </w:divBdr>
    </w:div>
    <w:div w:id="542135115">
      <w:bodyDiv w:val="1"/>
      <w:marLeft w:val="0"/>
      <w:marRight w:val="0"/>
      <w:marTop w:val="0"/>
      <w:marBottom w:val="0"/>
      <w:divBdr>
        <w:top w:val="none" w:sz="0" w:space="0" w:color="auto"/>
        <w:left w:val="none" w:sz="0" w:space="0" w:color="auto"/>
        <w:bottom w:val="none" w:sz="0" w:space="0" w:color="auto"/>
        <w:right w:val="none" w:sz="0" w:space="0" w:color="auto"/>
      </w:divBdr>
    </w:div>
    <w:div w:id="565334431">
      <w:bodyDiv w:val="1"/>
      <w:marLeft w:val="0"/>
      <w:marRight w:val="0"/>
      <w:marTop w:val="0"/>
      <w:marBottom w:val="0"/>
      <w:divBdr>
        <w:top w:val="none" w:sz="0" w:space="0" w:color="auto"/>
        <w:left w:val="none" w:sz="0" w:space="0" w:color="auto"/>
        <w:bottom w:val="none" w:sz="0" w:space="0" w:color="auto"/>
        <w:right w:val="none" w:sz="0" w:space="0" w:color="auto"/>
      </w:divBdr>
      <w:divsChild>
        <w:div w:id="123547172">
          <w:marLeft w:val="1800"/>
          <w:marRight w:val="0"/>
          <w:marTop w:val="96"/>
          <w:marBottom w:val="0"/>
          <w:divBdr>
            <w:top w:val="none" w:sz="0" w:space="0" w:color="auto"/>
            <w:left w:val="none" w:sz="0" w:space="0" w:color="auto"/>
            <w:bottom w:val="none" w:sz="0" w:space="0" w:color="auto"/>
            <w:right w:val="none" w:sz="0" w:space="0" w:color="auto"/>
          </w:divBdr>
        </w:div>
        <w:div w:id="251663703">
          <w:marLeft w:val="2520"/>
          <w:marRight w:val="0"/>
          <w:marTop w:val="77"/>
          <w:marBottom w:val="0"/>
          <w:divBdr>
            <w:top w:val="none" w:sz="0" w:space="0" w:color="auto"/>
            <w:left w:val="none" w:sz="0" w:space="0" w:color="auto"/>
            <w:bottom w:val="none" w:sz="0" w:space="0" w:color="auto"/>
            <w:right w:val="none" w:sz="0" w:space="0" w:color="auto"/>
          </w:divBdr>
        </w:div>
        <w:div w:id="398947297">
          <w:marLeft w:val="1800"/>
          <w:marRight w:val="0"/>
          <w:marTop w:val="96"/>
          <w:marBottom w:val="0"/>
          <w:divBdr>
            <w:top w:val="none" w:sz="0" w:space="0" w:color="auto"/>
            <w:left w:val="none" w:sz="0" w:space="0" w:color="auto"/>
            <w:bottom w:val="none" w:sz="0" w:space="0" w:color="auto"/>
            <w:right w:val="none" w:sz="0" w:space="0" w:color="auto"/>
          </w:divBdr>
        </w:div>
        <w:div w:id="426267778">
          <w:marLeft w:val="2520"/>
          <w:marRight w:val="0"/>
          <w:marTop w:val="86"/>
          <w:marBottom w:val="0"/>
          <w:divBdr>
            <w:top w:val="none" w:sz="0" w:space="0" w:color="auto"/>
            <w:left w:val="none" w:sz="0" w:space="0" w:color="auto"/>
            <w:bottom w:val="none" w:sz="0" w:space="0" w:color="auto"/>
            <w:right w:val="none" w:sz="0" w:space="0" w:color="auto"/>
          </w:divBdr>
        </w:div>
        <w:div w:id="441539289">
          <w:marLeft w:val="1800"/>
          <w:marRight w:val="0"/>
          <w:marTop w:val="96"/>
          <w:marBottom w:val="0"/>
          <w:divBdr>
            <w:top w:val="none" w:sz="0" w:space="0" w:color="auto"/>
            <w:left w:val="none" w:sz="0" w:space="0" w:color="auto"/>
            <w:bottom w:val="none" w:sz="0" w:space="0" w:color="auto"/>
            <w:right w:val="none" w:sz="0" w:space="0" w:color="auto"/>
          </w:divBdr>
        </w:div>
        <w:div w:id="709383185">
          <w:marLeft w:val="2520"/>
          <w:marRight w:val="0"/>
          <w:marTop w:val="77"/>
          <w:marBottom w:val="0"/>
          <w:divBdr>
            <w:top w:val="none" w:sz="0" w:space="0" w:color="auto"/>
            <w:left w:val="none" w:sz="0" w:space="0" w:color="auto"/>
            <w:bottom w:val="none" w:sz="0" w:space="0" w:color="auto"/>
            <w:right w:val="none" w:sz="0" w:space="0" w:color="auto"/>
          </w:divBdr>
        </w:div>
        <w:div w:id="1181433372">
          <w:marLeft w:val="2520"/>
          <w:marRight w:val="0"/>
          <w:marTop w:val="77"/>
          <w:marBottom w:val="0"/>
          <w:divBdr>
            <w:top w:val="none" w:sz="0" w:space="0" w:color="auto"/>
            <w:left w:val="none" w:sz="0" w:space="0" w:color="auto"/>
            <w:bottom w:val="none" w:sz="0" w:space="0" w:color="auto"/>
            <w:right w:val="none" w:sz="0" w:space="0" w:color="auto"/>
          </w:divBdr>
        </w:div>
        <w:div w:id="1669791805">
          <w:marLeft w:val="1166"/>
          <w:marRight w:val="0"/>
          <w:marTop w:val="115"/>
          <w:marBottom w:val="0"/>
          <w:divBdr>
            <w:top w:val="none" w:sz="0" w:space="0" w:color="auto"/>
            <w:left w:val="none" w:sz="0" w:space="0" w:color="auto"/>
            <w:bottom w:val="none" w:sz="0" w:space="0" w:color="auto"/>
            <w:right w:val="none" w:sz="0" w:space="0" w:color="auto"/>
          </w:divBdr>
        </w:div>
        <w:div w:id="1775980899">
          <w:marLeft w:val="547"/>
          <w:marRight w:val="0"/>
          <w:marTop w:val="134"/>
          <w:marBottom w:val="0"/>
          <w:divBdr>
            <w:top w:val="none" w:sz="0" w:space="0" w:color="auto"/>
            <w:left w:val="none" w:sz="0" w:space="0" w:color="auto"/>
            <w:bottom w:val="none" w:sz="0" w:space="0" w:color="auto"/>
            <w:right w:val="none" w:sz="0" w:space="0" w:color="auto"/>
          </w:divBdr>
        </w:div>
        <w:div w:id="1778714879">
          <w:marLeft w:val="1166"/>
          <w:marRight w:val="0"/>
          <w:marTop w:val="115"/>
          <w:marBottom w:val="0"/>
          <w:divBdr>
            <w:top w:val="none" w:sz="0" w:space="0" w:color="auto"/>
            <w:left w:val="none" w:sz="0" w:space="0" w:color="auto"/>
            <w:bottom w:val="none" w:sz="0" w:space="0" w:color="auto"/>
            <w:right w:val="none" w:sz="0" w:space="0" w:color="auto"/>
          </w:divBdr>
        </w:div>
        <w:div w:id="1781101375">
          <w:marLeft w:val="1800"/>
          <w:marRight w:val="0"/>
          <w:marTop w:val="96"/>
          <w:marBottom w:val="0"/>
          <w:divBdr>
            <w:top w:val="none" w:sz="0" w:space="0" w:color="auto"/>
            <w:left w:val="none" w:sz="0" w:space="0" w:color="auto"/>
            <w:bottom w:val="none" w:sz="0" w:space="0" w:color="auto"/>
            <w:right w:val="none" w:sz="0" w:space="0" w:color="auto"/>
          </w:divBdr>
        </w:div>
      </w:divsChild>
    </w:div>
    <w:div w:id="565532505">
      <w:bodyDiv w:val="1"/>
      <w:marLeft w:val="0"/>
      <w:marRight w:val="0"/>
      <w:marTop w:val="0"/>
      <w:marBottom w:val="0"/>
      <w:divBdr>
        <w:top w:val="none" w:sz="0" w:space="0" w:color="auto"/>
        <w:left w:val="none" w:sz="0" w:space="0" w:color="auto"/>
        <w:bottom w:val="none" w:sz="0" w:space="0" w:color="auto"/>
        <w:right w:val="none" w:sz="0" w:space="0" w:color="auto"/>
      </w:divBdr>
      <w:divsChild>
        <w:div w:id="1372993701">
          <w:marLeft w:val="1800"/>
          <w:marRight w:val="0"/>
          <w:marTop w:val="96"/>
          <w:marBottom w:val="0"/>
          <w:divBdr>
            <w:top w:val="none" w:sz="0" w:space="0" w:color="auto"/>
            <w:left w:val="none" w:sz="0" w:space="0" w:color="auto"/>
            <w:bottom w:val="none" w:sz="0" w:space="0" w:color="auto"/>
            <w:right w:val="none" w:sz="0" w:space="0" w:color="auto"/>
          </w:divBdr>
        </w:div>
        <w:div w:id="1377120961">
          <w:marLeft w:val="1800"/>
          <w:marRight w:val="0"/>
          <w:marTop w:val="96"/>
          <w:marBottom w:val="0"/>
          <w:divBdr>
            <w:top w:val="none" w:sz="0" w:space="0" w:color="auto"/>
            <w:left w:val="none" w:sz="0" w:space="0" w:color="auto"/>
            <w:bottom w:val="none" w:sz="0" w:space="0" w:color="auto"/>
            <w:right w:val="none" w:sz="0" w:space="0" w:color="auto"/>
          </w:divBdr>
        </w:div>
        <w:div w:id="1691909446">
          <w:marLeft w:val="1166"/>
          <w:marRight w:val="0"/>
          <w:marTop w:val="96"/>
          <w:marBottom w:val="0"/>
          <w:divBdr>
            <w:top w:val="none" w:sz="0" w:space="0" w:color="auto"/>
            <w:left w:val="none" w:sz="0" w:space="0" w:color="auto"/>
            <w:bottom w:val="none" w:sz="0" w:space="0" w:color="auto"/>
            <w:right w:val="none" w:sz="0" w:space="0" w:color="auto"/>
          </w:divBdr>
        </w:div>
        <w:div w:id="1866942326">
          <w:marLeft w:val="1166"/>
          <w:marRight w:val="0"/>
          <w:marTop w:val="96"/>
          <w:marBottom w:val="0"/>
          <w:divBdr>
            <w:top w:val="none" w:sz="0" w:space="0" w:color="auto"/>
            <w:left w:val="none" w:sz="0" w:space="0" w:color="auto"/>
            <w:bottom w:val="none" w:sz="0" w:space="0" w:color="auto"/>
            <w:right w:val="none" w:sz="0" w:space="0" w:color="auto"/>
          </w:divBdr>
        </w:div>
        <w:div w:id="1923250590">
          <w:marLeft w:val="547"/>
          <w:marRight w:val="0"/>
          <w:marTop w:val="115"/>
          <w:marBottom w:val="0"/>
          <w:divBdr>
            <w:top w:val="none" w:sz="0" w:space="0" w:color="auto"/>
            <w:left w:val="none" w:sz="0" w:space="0" w:color="auto"/>
            <w:bottom w:val="none" w:sz="0" w:space="0" w:color="auto"/>
            <w:right w:val="none" w:sz="0" w:space="0" w:color="auto"/>
          </w:divBdr>
        </w:div>
      </w:divsChild>
    </w:div>
    <w:div w:id="590819954">
      <w:bodyDiv w:val="1"/>
      <w:marLeft w:val="0"/>
      <w:marRight w:val="0"/>
      <w:marTop w:val="0"/>
      <w:marBottom w:val="0"/>
      <w:divBdr>
        <w:top w:val="none" w:sz="0" w:space="0" w:color="auto"/>
        <w:left w:val="none" w:sz="0" w:space="0" w:color="auto"/>
        <w:bottom w:val="none" w:sz="0" w:space="0" w:color="auto"/>
        <w:right w:val="none" w:sz="0" w:space="0" w:color="auto"/>
      </w:divBdr>
    </w:div>
    <w:div w:id="614757156">
      <w:bodyDiv w:val="1"/>
      <w:marLeft w:val="0"/>
      <w:marRight w:val="0"/>
      <w:marTop w:val="0"/>
      <w:marBottom w:val="0"/>
      <w:divBdr>
        <w:top w:val="none" w:sz="0" w:space="0" w:color="auto"/>
        <w:left w:val="none" w:sz="0" w:space="0" w:color="auto"/>
        <w:bottom w:val="none" w:sz="0" w:space="0" w:color="auto"/>
        <w:right w:val="none" w:sz="0" w:space="0" w:color="auto"/>
      </w:divBdr>
    </w:div>
    <w:div w:id="630021075">
      <w:bodyDiv w:val="1"/>
      <w:marLeft w:val="0"/>
      <w:marRight w:val="0"/>
      <w:marTop w:val="0"/>
      <w:marBottom w:val="0"/>
      <w:divBdr>
        <w:top w:val="none" w:sz="0" w:space="0" w:color="auto"/>
        <w:left w:val="none" w:sz="0" w:space="0" w:color="auto"/>
        <w:bottom w:val="none" w:sz="0" w:space="0" w:color="auto"/>
        <w:right w:val="none" w:sz="0" w:space="0" w:color="auto"/>
      </w:divBdr>
    </w:div>
    <w:div w:id="637879678">
      <w:bodyDiv w:val="1"/>
      <w:marLeft w:val="0"/>
      <w:marRight w:val="0"/>
      <w:marTop w:val="0"/>
      <w:marBottom w:val="0"/>
      <w:divBdr>
        <w:top w:val="none" w:sz="0" w:space="0" w:color="auto"/>
        <w:left w:val="none" w:sz="0" w:space="0" w:color="auto"/>
        <w:bottom w:val="none" w:sz="0" w:space="0" w:color="auto"/>
        <w:right w:val="none" w:sz="0" w:space="0" w:color="auto"/>
      </w:divBdr>
    </w:div>
    <w:div w:id="681051071">
      <w:bodyDiv w:val="1"/>
      <w:marLeft w:val="0"/>
      <w:marRight w:val="0"/>
      <w:marTop w:val="0"/>
      <w:marBottom w:val="0"/>
      <w:divBdr>
        <w:top w:val="none" w:sz="0" w:space="0" w:color="auto"/>
        <w:left w:val="none" w:sz="0" w:space="0" w:color="auto"/>
        <w:bottom w:val="none" w:sz="0" w:space="0" w:color="auto"/>
        <w:right w:val="none" w:sz="0" w:space="0" w:color="auto"/>
      </w:divBdr>
    </w:div>
    <w:div w:id="691302891">
      <w:bodyDiv w:val="1"/>
      <w:marLeft w:val="0"/>
      <w:marRight w:val="0"/>
      <w:marTop w:val="0"/>
      <w:marBottom w:val="0"/>
      <w:divBdr>
        <w:top w:val="none" w:sz="0" w:space="0" w:color="auto"/>
        <w:left w:val="none" w:sz="0" w:space="0" w:color="auto"/>
        <w:bottom w:val="none" w:sz="0" w:space="0" w:color="auto"/>
        <w:right w:val="none" w:sz="0" w:space="0" w:color="auto"/>
      </w:divBdr>
    </w:div>
    <w:div w:id="717977077">
      <w:bodyDiv w:val="1"/>
      <w:marLeft w:val="0"/>
      <w:marRight w:val="0"/>
      <w:marTop w:val="0"/>
      <w:marBottom w:val="0"/>
      <w:divBdr>
        <w:top w:val="none" w:sz="0" w:space="0" w:color="auto"/>
        <w:left w:val="none" w:sz="0" w:space="0" w:color="auto"/>
        <w:bottom w:val="none" w:sz="0" w:space="0" w:color="auto"/>
        <w:right w:val="none" w:sz="0" w:space="0" w:color="auto"/>
      </w:divBdr>
    </w:div>
    <w:div w:id="749305718">
      <w:bodyDiv w:val="1"/>
      <w:marLeft w:val="0"/>
      <w:marRight w:val="0"/>
      <w:marTop w:val="0"/>
      <w:marBottom w:val="0"/>
      <w:divBdr>
        <w:top w:val="none" w:sz="0" w:space="0" w:color="auto"/>
        <w:left w:val="none" w:sz="0" w:space="0" w:color="auto"/>
        <w:bottom w:val="none" w:sz="0" w:space="0" w:color="auto"/>
        <w:right w:val="none" w:sz="0" w:space="0" w:color="auto"/>
      </w:divBdr>
    </w:div>
    <w:div w:id="801733299">
      <w:bodyDiv w:val="1"/>
      <w:marLeft w:val="0"/>
      <w:marRight w:val="0"/>
      <w:marTop w:val="0"/>
      <w:marBottom w:val="0"/>
      <w:divBdr>
        <w:top w:val="none" w:sz="0" w:space="0" w:color="auto"/>
        <w:left w:val="none" w:sz="0" w:space="0" w:color="auto"/>
        <w:bottom w:val="none" w:sz="0" w:space="0" w:color="auto"/>
        <w:right w:val="none" w:sz="0" w:space="0" w:color="auto"/>
      </w:divBdr>
    </w:div>
    <w:div w:id="830222326">
      <w:bodyDiv w:val="1"/>
      <w:marLeft w:val="0"/>
      <w:marRight w:val="0"/>
      <w:marTop w:val="0"/>
      <w:marBottom w:val="0"/>
      <w:divBdr>
        <w:top w:val="none" w:sz="0" w:space="0" w:color="auto"/>
        <w:left w:val="none" w:sz="0" w:space="0" w:color="auto"/>
        <w:bottom w:val="none" w:sz="0" w:space="0" w:color="auto"/>
        <w:right w:val="none" w:sz="0" w:space="0" w:color="auto"/>
      </w:divBdr>
    </w:div>
    <w:div w:id="834610698">
      <w:bodyDiv w:val="1"/>
      <w:marLeft w:val="0"/>
      <w:marRight w:val="0"/>
      <w:marTop w:val="0"/>
      <w:marBottom w:val="0"/>
      <w:divBdr>
        <w:top w:val="none" w:sz="0" w:space="0" w:color="auto"/>
        <w:left w:val="none" w:sz="0" w:space="0" w:color="auto"/>
        <w:bottom w:val="none" w:sz="0" w:space="0" w:color="auto"/>
        <w:right w:val="none" w:sz="0" w:space="0" w:color="auto"/>
      </w:divBdr>
    </w:div>
    <w:div w:id="836849759">
      <w:bodyDiv w:val="1"/>
      <w:marLeft w:val="0"/>
      <w:marRight w:val="0"/>
      <w:marTop w:val="0"/>
      <w:marBottom w:val="0"/>
      <w:divBdr>
        <w:top w:val="none" w:sz="0" w:space="0" w:color="auto"/>
        <w:left w:val="none" w:sz="0" w:space="0" w:color="auto"/>
        <w:bottom w:val="none" w:sz="0" w:space="0" w:color="auto"/>
        <w:right w:val="none" w:sz="0" w:space="0" w:color="auto"/>
      </w:divBdr>
      <w:divsChild>
        <w:div w:id="31464601">
          <w:marLeft w:val="418"/>
          <w:marRight w:val="0"/>
          <w:marTop w:val="130"/>
          <w:marBottom w:val="130"/>
          <w:divBdr>
            <w:top w:val="none" w:sz="0" w:space="0" w:color="auto"/>
            <w:left w:val="none" w:sz="0" w:space="0" w:color="auto"/>
            <w:bottom w:val="none" w:sz="0" w:space="0" w:color="auto"/>
            <w:right w:val="none" w:sz="0" w:space="0" w:color="auto"/>
          </w:divBdr>
        </w:div>
      </w:divsChild>
    </w:div>
    <w:div w:id="856163640">
      <w:bodyDiv w:val="1"/>
      <w:marLeft w:val="0"/>
      <w:marRight w:val="0"/>
      <w:marTop w:val="0"/>
      <w:marBottom w:val="0"/>
      <w:divBdr>
        <w:top w:val="none" w:sz="0" w:space="0" w:color="auto"/>
        <w:left w:val="none" w:sz="0" w:space="0" w:color="auto"/>
        <w:bottom w:val="none" w:sz="0" w:space="0" w:color="auto"/>
        <w:right w:val="none" w:sz="0" w:space="0" w:color="auto"/>
      </w:divBdr>
    </w:div>
    <w:div w:id="856625399">
      <w:bodyDiv w:val="1"/>
      <w:marLeft w:val="0"/>
      <w:marRight w:val="0"/>
      <w:marTop w:val="0"/>
      <w:marBottom w:val="0"/>
      <w:divBdr>
        <w:top w:val="none" w:sz="0" w:space="0" w:color="auto"/>
        <w:left w:val="none" w:sz="0" w:space="0" w:color="auto"/>
        <w:bottom w:val="none" w:sz="0" w:space="0" w:color="auto"/>
        <w:right w:val="none" w:sz="0" w:space="0" w:color="auto"/>
      </w:divBdr>
      <w:divsChild>
        <w:div w:id="274796107">
          <w:marLeft w:val="1166"/>
          <w:marRight w:val="0"/>
          <w:marTop w:val="96"/>
          <w:marBottom w:val="0"/>
          <w:divBdr>
            <w:top w:val="none" w:sz="0" w:space="0" w:color="auto"/>
            <w:left w:val="none" w:sz="0" w:space="0" w:color="auto"/>
            <w:bottom w:val="none" w:sz="0" w:space="0" w:color="auto"/>
            <w:right w:val="none" w:sz="0" w:space="0" w:color="auto"/>
          </w:divBdr>
        </w:div>
        <w:div w:id="423258496">
          <w:marLeft w:val="1166"/>
          <w:marRight w:val="0"/>
          <w:marTop w:val="96"/>
          <w:marBottom w:val="0"/>
          <w:divBdr>
            <w:top w:val="none" w:sz="0" w:space="0" w:color="auto"/>
            <w:left w:val="none" w:sz="0" w:space="0" w:color="auto"/>
            <w:bottom w:val="none" w:sz="0" w:space="0" w:color="auto"/>
            <w:right w:val="none" w:sz="0" w:space="0" w:color="auto"/>
          </w:divBdr>
        </w:div>
        <w:div w:id="1579172572">
          <w:marLeft w:val="547"/>
          <w:marRight w:val="0"/>
          <w:marTop w:val="115"/>
          <w:marBottom w:val="0"/>
          <w:divBdr>
            <w:top w:val="none" w:sz="0" w:space="0" w:color="auto"/>
            <w:left w:val="none" w:sz="0" w:space="0" w:color="auto"/>
            <w:bottom w:val="none" w:sz="0" w:space="0" w:color="auto"/>
            <w:right w:val="none" w:sz="0" w:space="0" w:color="auto"/>
          </w:divBdr>
        </w:div>
        <w:div w:id="2004315165">
          <w:marLeft w:val="1166"/>
          <w:marRight w:val="0"/>
          <w:marTop w:val="96"/>
          <w:marBottom w:val="0"/>
          <w:divBdr>
            <w:top w:val="none" w:sz="0" w:space="0" w:color="auto"/>
            <w:left w:val="none" w:sz="0" w:space="0" w:color="auto"/>
            <w:bottom w:val="none" w:sz="0" w:space="0" w:color="auto"/>
            <w:right w:val="none" w:sz="0" w:space="0" w:color="auto"/>
          </w:divBdr>
        </w:div>
      </w:divsChild>
    </w:div>
    <w:div w:id="868759150">
      <w:bodyDiv w:val="1"/>
      <w:marLeft w:val="0"/>
      <w:marRight w:val="0"/>
      <w:marTop w:val="0"/>
      <w:marBottom w:val="0"/>
      <w:divBdr>
        <w:top w:val="none" w:sz="0" w:space="0" w:color="auto"/>
        <w:left w:val="none" w:sz="0" w:space="0" w:color="auto"/>
        <w:bottom w:val="none" w:sz="0" w:space="0" w:color="auto"/>
        <w:right w:val="none" w:sz="0" w:space="0" w:color="auto"/>
      </w:divBdr>
      <w:divsChild>
        <w:div w:id="1348285256">
          <w:marLeft w:val="418"/>
          <w:marRight w:val="0"/>
          <w:marTop w:val="130"/>
          <w:marBottom w:val="130"/>
          <w:divBdr>
            <w:top w:val="none" w:sz="0" w:space="0" w:color="auto"/>
            <w:left w:val="none" w:sz="0" w:space="0" w:color="auto"/>
            <w:bottom w:val="none" w:sz="0" w:space="0" w:color="auto"/>
            <w:right w:val="none" w:sz="0" w:space="0" w:color="auto"/>
          </w:divBdr>
        </w:div>
        <w:div w:id="1626883556">
          <w:marLeft w:val="418"/>
          <w:marRight w:val="0"/>
          <w:marTop w:val="130"/>
          <w:marBottom w:val="130"/>
          <w:divBdr>
            <w:top w:val="none" w:sz="0" w:space="0" w:color="auto"/>
            <w:left w:val="none" w:sz="0" w:space="0" w:color="auto"/>
            <w:bottom w:val="none" w:sz="0" w:space="0" w:color="auto"/>
            <w:right w:val="none" w:sz="0" w:space="0" w:color="auto"/>
          </w:divBdr>
        </w:div>
        <w:div w:id="1717699252">
          <w:marLeft w:val="418"/>
          <w:marRight w:val="0"/>
          <w:marTop w:val="130"/>
          <w:marBottom w:val="13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67123384">
      <w:bodyDiv w:val="1"/>
      <w:marLeft w:val="0"/>
      <w:marRight w:val="0"/>
      <w:marTop w:val="0"/>
      <w:marBottom w:val="0"/>
      <w:divBdr>
        <w:top w:val="none" w:sz="0" w:space="0" w:color="auto"/>
        <w:left w:val="none" w:sz="0" w:space="0" w:color="auto"/>
        <w:bottom w:val="none" w:sz="0" w:space="0" w:color="auto"/>
        <w:right w:val="none" w:sz="0" w:space="0" w:color="auto"/>
      </w:divBdr>
      <w:divsChild>
        <w:div w:id="1790584095">
          <w:marLeft w:val="418"/>
          <w:marRight w:val="0"/>
          <w:marTop w:val="115"/>
          <w:marBottom w:val="115"/>
          <w:divBdr>
            <w:top w:val="none" w:sz="0" w:space="0" w:color="auto"/>
            <w:left w:val="none" w:sz="0" w:space="0" w:color="auto"/>
            <w:bottom w:val="none" w:sz="0" w:space="0" w:color="auto"/>
            <w:right w:val="none" w:sz="0" w:space="0" w:color="auto"/>
          </w:divBdr>
        </w:div>
      </w:divsChild>
    </w:div>
    <w:div w:id="988173565">
      <w:bodyDiv w:val="1"/>
      <w:marLeft w:val="0"/>
      <w:marRight w:val="0"/>
      <w:marTop w:val="0"/>
      <w:marBottom w:val="0"/>
      <w:divBdr>
        <w:top w:val="none" w:sz="0" w:space="0" w:color="auto"/>
        <w:left w:val="none" w:sz="0" w:space="0" w:color="auto"/>
        <w:bottom w:val="none" w:sz="0" w:space="0" w:color="auto"/>
        <w:right w:val="none" w:sz="0" w:space="0" w:color="auto"/>
      </w:divBdr>
    </w:div>
    <w:div w:id="999775532">
      <w:bodyDiv w:val="1"/>
      <w:marLeft w:val="0"/>
      <w:marRight w:val="0"/>
      <w:marTop w:val="0"/>
      <w:marBottom w:val="0"/>
      <w:divBdr>
        <w:top w:val="none" w:sz="0" w:space="0" w:color="auto"/>
        <w:left w:val="none" w:sz="0" w:space="0" w:color="auto"/>
        <w:bottom w:val="none" w:sz="0" w:space="0" w:color="auto"/>
        <w:right w:val="none" w:sz="0" w:space="0" w:color="auto"/>
      </w:divBdr>
    </w:div>
    <w:div w:id="1008946939">
      <w:bodyDiv w:val="1"/>
      <w:marLeft w:val="0"/>
      <w:marRight w:val="0"/>
      <w:marTop w:val="0"/>
      <w:marBottom w:val="0"/>
      <w:divBdr>
        <w:top w:val="none" w:sz="0" w:space="0" w:color="auto"/>
        <w:left w:val="none" w:sz="0" w:space="0" w:color="auto"/>
        <w:bottom w:val="none" w:sz="0" w:space="0" w:color="auto"/>
        <w:right w:val="none" w:sz="0" w:space="0" w:color="auto"/>
      </w:divBdr>
      <w:divsChild>
        <w:div w:id="246964981">
          <w:marLeft w:val="1166"/>
          <w:marRight w:val="0"/>
          <w:marTop w:val="115"/>
          <w:marBottom w:val="0"/>
          <w:divBdr>
            <w:top w:val="none" w:sz="0" w:space="0" w:color="auto"/>
            <w:left w:val="none" w:sz="0" w:space="0" w:color="auto"/>
            <w:bottom w:val="none" w:sz="0" w:space="0" w:color="auto"/>
            <w:right w:val="none" w:sz="0" w:space="0" w:color="auto"/>
          </w:divBdr>
        </w:div>
        <w:div w:id="1356614015">
          <w:marLeft w:val="547"/>
          <w:marRight w:val="0"/>
          <w:marTop w:val="134"/>
          <w:marBottom w:val="0"/>
          <w:divBdr>
            <w:top w:val="none" w:sz="0" w:space="0" w:color="auto"/>
            <w:left w:val="none" w:sz="0" w:space="0" w:color="auto"/>
            <w:bottom w:val="none" w:sz="0" w:space="0" w:color="auto"/>
            <w:right w:val="none" w:sz="0" w:space="0" w:color="auto"/>
          </w:divBdr>
        </w:div>
        <w:div w:id="1363938465">
          <w:marLeft w:val="1166"/>
          <w:marRight w:val="0"/>
          <w:marTop w:val="115"/>
          <w:marBottom w:val="0"/>
          <w:divBdr>
            <w:top w:val="none" w:sz="0" w:space="0" w:color="auto"/>
            <w:left w:val="none" w:sz="0" w:space="0" w:color="auto"/>
            <w:bottom w:val="none" w:sz="0" w:space="0" w:color="auto"/>
            <w:right w:val="none" w:sz="0" w:space="0" w:color="auto"/>
          </w:divBdr>
        </w:div>
        <w:div w:id="1455322688">
          <w:marLeft w:val="547"/>
          <w:marRight w:val="0"/>
          <w:marTop w:val="134"/>
          <w:marBottom w:val="0"/>
          <w:divBdr>
            <w:top w:val="none" w:sz="0" w:space="0" w:color="auto"/>
            <w:left w:val="none" w:sz="0" w:space="0" w:color="auto"/>
            <w:bottom w:val="none" w:sz="0" w:space="0" w:color="auto"/>
            <w:right w:val="none" w:sz="0" w:space="0" w:color="auto"/>
          </w:divBdr>
        </w:div>
        <w:div w:id="1733625563">
          <w:marLeft w:val="547"/>
          <w:marRight w:val="0"/>
          <w:marTop w:val="134"/>
          <w:marBottom w:val="0"/>
          <w:divBdr>
            <w:top w:val="none" w:sz="0" w:space="0" w:color="auto"/>
            <w:left w:val="none" w:sz="0" w:space="0" w:color="auto"/>
            <w:bottom w:val="none" w:sz="0" w:space="0" w:color="auto"/>
            <w:right w:val="none" w:sz="0" w:space="0" w:color="auto"/>
          </w:divBdr>
        </w:div>
        <w:div w:id="2022001014">
          <w:marLeft w:val="1166"/>
          <w:marRight w:val="0"/>
          <w:marTop w:val="115"/>
          <w:marBottom w:val="0"/>
          <w:divBdr>
            <w:top w:val="none" w:sz="0" w:space="0" w:color="auto"/>
            <w:left w:val="none" w:sz="0" w:space="0" w:color="auto"/>
            <w:bottom w:val="none" w:sz="0" w:space="0" w:color="auto"/>
            <w:right w:val="none" w:sz="0" w:space="0" w:color="auto"/>
          </w:divBdr>
        </w:div>
      </w:divsChild>
    </w:div>
    <w:div w:id="1023821198">
      <w:bodyDiv w:val="1"/>
      <w:marLeft w:val="0"/>
      <w:marRight w:val="0"/>
      <w:marTop w:val="0"/>
      <w:marBottom w:val="0"/>
      <w:divBdr>
        <w:top w:val="none" w:sz="0" w:space="0" w:color="auto"/>
        <w:left w:val="none" w:sz="0" w:space="0" w:color="auto"/>
        <w:bottom w:val="none" w:sz="0" w:space="0" w:color="auto"/>
        <w:right w:val="none" w:sz="0" w:space="0" w:color="auto"/>
      </w:divBdr>
    </w:div>
    <w:div w:id="1032268977">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95226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sChild>
            <w:div w:id="503322967">
              <w:marLeft w:val="0"/>
              <w:marRight w:val="0"/>
              <w:marTop w:val="0"/>
              <w:marBottom w:val="0"/>
              <w:divBdr>
                <w:top w:val="none" w:sz="0" w:space="0" w:color="auto"/>
                <w:left w:val="none" w:sz="0" w:space="0" w:color="auto"/>
                <w:bottom w:val="none" w:sz="0" w:space="0" w:color="auto"/>
                <w:right w:val="none" w:sz="0" w:space="0" w:color="auto"/>
              </w:divBdr>
              <w:divsChild>
                <w:div w:id="1058675275">
                  <w:marLeft w:val="0"/>
                  <w:marRight w:val="0"/>
                  <w:marTop w:val="0"/>
                  <w:marBottom w:val="0"/>
                  <w:divBdr>
                    <w:top w:val="none" w:sz="0" w:space="0" w:color="auto"/>
                    <w:left w:val="none" w:sz="0" w:space="0" w:color="auto"/>
                    <w:bottom w:val="none" w:sz="0" w:space="0" w:color="auto"/>
                    <w:right w:val="none" w:sz="0" w:space="0" w:color="auto"/>
                  </w:divBdr>
                </w:div>
                <w:div w:id="1289361008">
                  <w:marLeft w:val="0"/>
                  <w:marRight w:val="0"/>
                  <w:marTop w:val="0"/>
                  <w:marBottom w:val="0"/>
                  <w:divBdr>
                    <w:top w:val="none" w:sz="0" w:space="0" w:color="auto"/>
                    <w:left w:val="none" w:sz="0" w:space="0" w:color="auto"/>
                    <w:bottom w:val="none" w:sz="0" w:space="0" w:color="auto"/>
                    <w:right w:val="none" w:sz="0" w:space="0" w:color="auto"/>
                  </w:divBdr>
                </w:div>
                <w:div w:id="1455558731">
                  <w:marLeft w:val="0"/>
                  <w:marRight w:val="0"/>
                  <w:marTop w:val="0"/>
                  <w:marBottom w:val="0"/>
                  <w:divBdr>
                    <w:top w:val="none" w:sz="0" w:space="0" w:color="auto"/>
                    <w:left w:val="none" w:sz="0" w:space="0" w:color="auto"/>
                    <w:bottom w:val="none" w:sz="0" w:space="0" w:color="auto"/>
                    <w:right w:val="none" w:sz="0" w:space="0" w:color="auto"/>
                  </w:divBdr>
                </w:div>
              </w:divsChild>
            </w:div>
            <w:div w:id="1799494244">
              <w:marLeft w:val="0"/>
              <w:marRight w:val="0"/>
              <w:marTop w:val="0"/>
              <w:marBottom w:val="0"/>
              <w:divBdr>
                <w:top w:val="none" w:sz="0" w:space="0" w:color="auto"/>
                <w:left w:val="none" w:sz="0" w:space="0" w:color="auto"/>
                <w:bottom w:val="none" w:sz="0" w:space="0" w:color="auto"/>
                <w:right w:val="none" w:sz="0" w:space="0" w:color="auto"/>
              </w:divBdr>
              <w:divsChild>
                <w:div w:id="474494535">
                  <w:marLeft w:val="0"/>
                  <w:marRight w:val="0"/>
                  <w:marTop w:val="0"/>
                  <w:marBottom w:val="0"/>
                  <w:divBdr>
                    <w:top w:val="none" w:sz="0" w:space="0" w:color="auto"/>
                    <w:left w:val="none" w:sz="0" w:space="0" w:color="auto"/>
                    <w:bottom w:val="none" w:sz="0" w:space="0" w:color="auto"/>
                    <w:right w:val="none" w:sz="0" w:space="0" w:color="auto"/>
                  </w:divBdr>
                </w:div>
                <w:div w:id="628586239">
                  <w:marLeft w:val="0"/>
                  <w:marRight w:val="0"/>
                  <w:marTop w:val="0"/>
                  <w:marBottom w:val="0"/>
                  <w:divBdr>
                    <w:top w:val="none" w:sz="0" w:space="0" w:color="auto"/>
                    <w:left w:val="none" w:sz="0" w:space="0" w:color="auto"/>
                    <w:bottom w:val="none" w:sz="0" w:space="0" w:color="auto"/>
                    <w:right w:val="none" w:sz="0" w:space="0" w:color="auto"/>
                  </w:divBdr>
                </w:div>
                <w:div w:id="741683118">
                  <w:marLeft w:val="0"/>
                  <w:marRight w:val="0"/>
                  <w:marTop w:val="0"/>
                  <w:marBottom w:val="0"/>
                  <w:divBdr>
                    <w:top w:val="none" w:sz="0" w:space="0" w:color="auto"/>
                    <w:left w:val="none" w:sz="0" w:space="0" w:color="auto"/>
                    <w:bottom w:val="none" w:sz="0" w:space="0" w:color="auto"/>
                    <w:right w:val="none" w:sz="0" w:space="0" w:color="auto"/>
                  </w:divBdr>
                </w:div>
                <w:div w:id="787820860">
                  <w:marLeft w:val="0"/>
                  <w:marRight w:val="0"/>
                  <w:marTop w:val="0"/>
                  <w:marBottom w:val="0"/>
                  <w:divBdr>
                    <w:top w:val="none" w:sz="0" w:space="0" w:color="auto"/>
                    <w:left w:val="none" w:sz="0" w:space="0" w:color="auto"/>
                    <w:bottom w:val="none" w:sz="0" w:space="0" w:color="auto"/>
                    <w:right w:val="none" w:sz="0" w:space="0" w:color="auto"/>
                  </w:divBdr>
                </w:div>
                <w:div w:id="960766535">
                  <w:marLeft w:val="0"/>
                  <w:marRight w:val="0"/>
                  <w:marTop w:val="0"/>
                  <w:marBottom w:val="0"/>
                  <w:divBdr>
                    <w:top w:val="none" w:sz="0" w:space="0" w:color="auto"/>
                    <w:left w:val="none" w:sz="0" w:space="0" w:color="auto"/>
                    <w:bottom w:val="none" w:sz="0" w:space="0" w:color="auto"/>
                    <w:right w:val="none" w:sz="0" w:space="0" w:color="auto"/>
                  </w:divBdr>
                </w:div>
                <w:div w:id="1161429257">
                  <w:marLeft w:val="0"/>
                  <w:marRight w:val="0"/>
                  <w:marTop w:val="0"/>
                  <w:marBottom w:val="0"/>
                  <w:divBdr>
                    <w:top w:val="none" w:sz="0" w:space="0" w:color="auto"/>
                    <w:left w:val="none" w:sz="0" w:space="0" w:color="auto"/>
                    <w:bottom w:val="none" w:sz="0" w:space="0" w:color="auto"/>
                    <w:right w:val="none" w:sz="0" w:space="0" w:color="auto"/>
                  </w:divBdr>
                </w:div>
                <w:div w:id="1501657311">
                  <w:marLeft w:val="0"/>
                  <w:marRight w:val="0"/>
                  <w:marTop w:val="0"/>
                  <w:marBottom w:val="0"/>
                  <w:divBdr>
                    <w:top w:val="none" w:sz="0" w:space="0" w:color="auto"/>
                    <w:left w:val="none" w:sz="0" w:space="0" w:color="auto"/>
                    <w:bottom w:val="none" w:sz="0" w:space="0" w:color="auto"/>
                    <w:right w:val="none" w:sz="0" w:space="0" w:color="auto"/>
                  </w:divBdr>
                </w:div>
                <w:div w:id="16036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sChild>
            <w:div w:id="1712261642">
              <w:marLeft w:val="0"/>
              <w:marRight w:val="0"/>
              <w:marTop w:val="0"/>
              <w:marBottom w:val="0"/>
              <w:divBdr>
                <w:top w:val="none" w:sz="0" w:space="0" w:color="auto"/>
                <w:left w:val="none" w:sz="0" w:space="0" w:color="auto"/>
                <w:bottom w:val="none" w:sz="0" w:space="0" w:color="auto"/>
                <w:right w:val="none" w:sz="0" w:space="0" w:color="auto"/>
              </w:divBdr>
              <w:divsChild>
                <w:div w:id="160126272">
                  <w:marLeft w:val="0"/>
                  <w:marRight w:val="0"/>
                  <w:marTop w:val="0"/>
                  <w:marBottom w:val="0"/>
                  <w:divBdr>
                    <w:top w:val="none" w:sz="0" w:space="0" w:color="auto"/>
                    <w:left w:val="none" w:sz="0" w:space="0" w:color="auto"/>
                    <w:bottom w:val="none" w:sz="0" w:space="0" w:color="auto"/>
                    <w:right w:val="none" w:sz="0" w:space="0" w:color="auto"/>
                  </w:divBdr>
                </w:div>
                <w:div w:id="566648606">
                  <w:marLeft w:val="0"/>
                  <w:marRight w:val="0"/>
                  <w:marTop w:val="0"/>
                  <w:marBottom w:val="0"/>
                  <w:divBdr>
                    <w:top w:val="none" w:sz="0" w:space="0" w:color="auto"/>
                    <w:left w:val="none" w:sz="0" w:space="0" w:color="auto"/>
                    <w:bottom w:val="none" w:sz="0" w:space="0" w:color="auto"/>
                    <w:right w:val="none" w:sz="0" w:space="0" w:color="auto"/>
                  </w:divBdr>
                </w:div>
                <w:div w:id="703481053">
                  <w:marLeft w:val="0"/>
                  <w:marRight w:val="0"/>
                  <w:marTop w:val="0"/>
                  <w:marBottom w:val="0"/>
                  <w:divBdr>
                    <w:top w:val="none" w:sz="0" w:space="0" w:color="auto"/>
                    <w:left w:val="none" w:sz="0" w:space="0" w:color="auto"/>
                    <w:bottom w:val="none" w:sz="0" w:space="0" w:color="auto"/>
                    <w:right w:val="none" w:sz="0" w:space="0" w:color="auto"/>
                  </w:divBdr>
                </w:div>
                <w:div w:id="750929272">
                  <w:marLeft w:val="0"/>
                  <w:marRight w:val="0"/>
                  <w:marTop w:val="0"/>
                  <w:marBottom w:val="0"/>
                  <w:divBdr>
                    <w:top w:val="none" w:sz="0" w:space="0" w:color="auto"/>
                    <w:left w:val="none" w:sz="0" w:space="0" w:color="auto"/>
                    <w:bottom w:val="none" w:sz="0" w:space="0" w:color="auto"/>
                    <w:right w:val="none" w:sz="0" w:space="0" w:color="auto"/>
                  </w:divBdr>
                </w:div>
                <w:div w:id="815924928">
                  <w:marLeft w:val="0"/>
                  <w:marRight w:val="0"/>
                  <w:marTop w:val="0"/>
                  <w:marBottom w:val="0"/>
                  <w:divBdr>
                    <w:top w:val="none" w:sz="0" w:space="0" w:color="auto"/>
                    <w:left w:val="none" w:sz="0" w:space="0" w:color="auto"/>
                    <w:bottom w:val="none" w:sz="0" w:space="0" w:color="auto"/>
                    <w:right w:val="none" w:sz="0" w:space="0" w:color="auto"/>
                  </w:divBdr>
                </w:div>
                <w:div w:id="816530611">
                  <w:marLeft w:val="0"/>
                  <w:marRight w:val="0"/>
                  <w:marTop w:val="0"/>
                  <w:marBottom w:val="0"/>
                  <w:divBdr>
                    <w:top w:val="none" w:sz="0" w:space="0" w:color="auto"/>
                    <w:left w:val="none" w:sz="0" w:space="0" w:color="auto"/>
                    <w:bottom w:val="none" w:sz="0" w:space="0" w:color="auto"/>
                    <w:right w:val="none" w:sz="0" w:space="0" w:color="auto"/>
                  </w:divBdr>
                </w:div>
                <w:div w:id="847909118">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
                <w:div w:id="1449272746">
                  <w:marLeft w:val="0"/>
                  <w:marRight w:val="0"/>
                  <w:marTop w:val="0"/>
                  <w:marBottom w:val="0"/>
                  <w:divBdr>
                    <w:top w:val="none" w:sz="0" w:space="0" w:color="auto"/>
                    <w:left w:val="none" w:sz="0" w:space="0" w:color="auto"/>
                    <w:bottom w:val="none" w:sz="0" w:space="0" w:color="auto"/>
                    <w:right w:val="none" w:sz="0" w:space="0" w:color="auto"/>
                  </w:divBdr>
                </w:div>
                <w:div w:id="1783114386">
                  <w:marLeft w:val="0"/>
                  <w:marRight w:val="0"/>
                  <w:marTop w:val="0"/>
                  <w:marBottom w:val="0"/>
                  <w:divBdr>
                    <w:top w:val="none" w:sz="0" w:space="0" w:color="auto"/>
                    <w:left w:val="none" w:sz="0" w:space="0" w:color="auto"/>
                    <w:bottom w:val="none" w:sz="0" w:space="0" w:color="auto"/>
                    <w:right w:val="none" w:sz="0" w:space="0" w:color="auto"/>
                  </w:divBdr>
                </w:div>
                <w:div w:id="1825580784">
                  <w:marLeft w:val="0"/>
                  <w:marRight w:val="0"/>
                  <w:marTop w:val="0"/>
                  <w:marBottom w:val="0"/>
                  <w:divBdr>
                    <w:top w:val="none" w:sz="0" w:space="0" w:color="auto"/>
                    <w:left w:val="none" w:sz="0" w:space="0" w:color="auto"/>
                    <w:bottom w:val="none" w:sz="0" w:space="0" w:color="auto"/>
                    <w:right w:val="none" w:sz="0" w:space="0" w:color="auto"/>
                  </w:divBdr>
                </w:div>
                <w:div w:id="18675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07038096">
      <w:bodyDiv w:val="1"/>
      <w:marLeft w:val="0"/>
      <w:marRight w:val="0"/>
      <w:marTop w:val="0"/>
      <w:marBottom w:val="0"/>
      <w:divBdr>
        <w:top w:val="none" w:sz="0" w:space="0" w:color="auto"/>
        <w:left w:val="none" w:sz="0" w:space="0" w:color="auto"/>
        <w:bottom w:val="none" w:sz="0" w:space="0" w:color="auto"/>
        <w:right w:val="none" w:sz="0" w:space="0" w:color="auto"/>
      </w:divBdr>
      <w:divsChild>
        <w:div w:id="134371396">
          <w:marLeft w:val="547"/>
          <w:marRight w:val="0"/>
          <w:marTop w:val="154"/>
          <w:marBottom w:val="0"/>
          <w:divBdr>
            <w:top w:val="none" w:sz="0" w:space="0" w:color="auto"/>
            <w:left w:val="none" w:sz="0" w:space="0" w:color="auto"/>
            <w:bottom w:val="none" w:sz="0" w:space="0" w:color="auto"/>
            <w:right w:val="none" w:sz="0" w:space="0" w:color="auto"/>
          </w:divBdr>
        </w:div>
        <w:div w:id="664480709">
          <w:marLeft w:val="547"/>
          <w:marRight w:val="0"/>
          <w:marTop w:val="154"/>
          <w:marBottom w:val="0"/>
          <w:divBdr>
            <w:top w:val="none" w:sz="0" w:space="0" w:color="auto"/>
            <w:left w:val="none" w:sz="0" w:space="0" w:color="auto"/>
            <w:bottom w:val="none" w:sz="0" w:space="0" w:color="auto"/>
            <w:right w:val="none" w:sz="0" w:space="0" w:color="auto"/>
          </w:divBdr>
        </w:div>
        <w:div w:id="1861621839">
          <w:marLeft w:val="547"/>
          <w:marRight w:val="0"/>
          <w:marTop w:val="154"/>
          <w:marBottom w:val="0"/>
          <w:divBdr>
            <w:top w:val="none" w:sz="0" w:space="0" w:color="auto"/>
            <w:left w:val="none" w:sz="0" w:space="0" w:color="auto"/>
            <w:bottom w:val="none" w:sz="0" w:space="0" w:color="auto"/>
            <w:right w:val="none" w:sz="0" w:space="0" w:color="auto"/>
          </w:divBdr>
        </w:div>
      </w:divsChild>
    </w:div>
    <w:div w:id="1144084407">
      <w:bodyDiv w:val="1"/>
      <w:marLeft w:val="0"/>
      <w:marRight w:val="0"/>
      <w:marTop w:val="0"/>
      <w:marBottom w:val="0"/>
      <w:divBdr>
        <w:top w:val="none" w:sz="0" w:space="0" w:color="auto"/>
        <w:left w:val="none" w:sz="0" w:space="0" w:color="auto"/>
        <w:bottom w:val="none" w:sz="0" w:space="0" w:color="auto"/>
        <w:right w:val="none" w:sz="0" w:space="0" w:color="auto"/>
      </w:divBdr>
    </w:div>
    <w:div w:id="1158116149">
      <w:bodyDiv w:val="1"/>
      <w:marLeft w:val="0"/>
      <w:marRight w:val="0"/>
      <w:marTop w:val="0"/>
      <w:marBottom w:val="0"/>
      <w:divBdr>
        <w:top w:val="none" w:sz="0" w:space="0" w:color="auto"/>
        <w:left w:val="none" w:sz="0" w:space="0" w:color="auto"/>
        <w:bottom w:val="none" w:sz="0" w:space="0" w:color="auto"/>
        <w:right w:val="none" w:sz="0" w:space="0" w:color="auto"/>
      </w:divBdr>
      <w:divsChild>
        <w:div w:id="82460406">
          <w:marLeft w:val="1800"/>
          <w:marRight w:val="0"/>
          <w:marTop w:val="77"/>
          <w:marBottom w:val="0"/>
          <w:divBdr>
            <w:top w:val="none" w:sz="0" w:space="0" w:color="auto"/>
            <w:left w:val="none" w:sz="0" w:space="0" w:color="auto"/>
            <w:bottom w:val="none" w:sz="0" w:space="0" w:color="auto"/>
            <w:right w:val="none" w:sz="0" w:space="0" w:color="auto"/>
          </w:divBdr>
        </w:div>
        <w:div w:id="84616108">
          <w:marLeft w:val="1166"/>
          <w:marRight w:val="0"/>
          <w:marTop w:val="96"/>
          <w:marBottom w:val="0"/>
          <w:divBdr>
            <w:top w:val="none" w:sz="0" w:space="0" w:color="auto"/>
            <w:left w:val="none" w:sz="0" w:space="0" w:color="auto"/>
            <w:bottom w:val="none" w:sz="0" w:space="0" w:color="auto"/>
            <w:right w:val="none" w:sz="0" w:space="0" w:color="auto"/>
          </w:divBdr>
        </w:div>
        <w:div w:id="776370885">
          <w:marLeft w:val="1166"/>
          <w:marRight w:val="0"/>
          <w:marTop w:val="96"/>
          <w:marBottom w:val="0"/>
          <w:divBdr>
            <w:top w:val="none" w:sz="0" w:space="0" w:color="auto"/>
            <w:left w:val="none" w:sz="0" w:space="0" w:color="auto"/>
            <w:bottom w:val="none" w:sz="0" w:space="0" w:color="auto"/>
            <w:right w:val="none" w:sz="0" w:space="0" w:color="auto"/>
          </w:divBdr>
        </w:div>
        <w:div w:id="920217403">
          <w:marLeft w:val="1800"/>
          <w:marRight w:val="0"/>
          <w:marTop w:val="77"/>
          <w:marBottom w:val="0"/>
          <w:divBdr>
            <w:top w:val="none" w:sz="0" w:space="0" w:color="auto"/>
            <w:left w:val="none" w:sz="0" w:space="0" w:color="auto"/>
            <w:bottom w:val="none" w:sz="0" w:space="0" w:color="auto"/>
            <w:right w:val="none" w:sz="0" w:space="0" w:color="auto"/>
          </w:divBdr>
        </w:div>
        <w:div w:id="1119422486">
          <w:marLeft w:val="2520"/>
          <w:marRight w:val="0"/>
          <w:marTop w:val="77"/>
          <w:marBottom w:val="0"/>
          <w:divBdr>
            <w:top w:val="none" w:sz="0" w:space="0" w:color="auto"/>
            <w:left w:val="none" w:sz="0" w:space="0" w:color="auto"/>
            <w:bottom w:val="none" w:sz="0" w:space="0" w:color="auto"/>
            <w:right w:val="none" w:sz="0" w:space="0" w:color="auto"/>
          </w:divBdr>
        </w:div>
        <w:div w:id="1201043184">
          <w:marLeft w:val="1166"/>
          <w:marRight w:val="0"/>
          <w:marTop w:val="96"/>
          <w:marBottom w:val="0"/>
          <w:divBdr>
            <w:top w:val="none" w:sz="0" w:space="0" w:color="auto"/>
            <w:left w:val="none" w:sz="0" w:space="0" w:color="auto"/>
            <w:bottom w:val="none" w:sz="0" w:space="0" w:color="auto"/>
            <w:right w:val="none" w:sz="0" w:space="0" w:color="auto"/>
          </w:divBdr>
        </w:div>
        <w:div w:id="1646272656">
          <w:marLeft w:val="2520"/>
          <w:marRight w:val="0"/>
          <w:marTop w:val="77"/>
          <w:marBottom w:val="0"/>
          <w:divBdr>
            <w:top w:val="none" w:sz="0" w:space="0" w:color="auto"/>
            <w:left w:val="none" w:sz="0" w:space="0" w:color="auto"/>
            <w:bottom w:val="none" w:sz="0" w:space="0" w:color="auto"/>
            <w:right w:val="none" w:sz="0" w:space="0" w:color="auto"/>
          </w:divBdr>
        </w:div>
        <w:div w:id="2024359260">
          <w:marLeft w:val="547"/>
          <w:marRight w:val="0"/>
          <w:marTop w:val="115"/>
          <w:marBottom w:val="0"/>
          <w:divBdr>
            <w:top w:val="none" w:sz="0" w:space="0" w:color="auto"/>
            <w:left w:val="none" w:sz="0" w:space="0" w:color="auto"/>
            <w:bottom w:val="none" w:sz="0" w:space="0" w:color="auto"/>
            <w:right w:val="none" w:sz="0" w:space="0" w:color="auto"/>
          </w:divBdr>
        </w:div>
        <w:div w:id="2043898621">
          <w:marLeft w:val="1166"/>
          <w:marRight w:val="0"/>
          <w:marTop w:val="96"/>
          <w:marBottom w:val="0"/>
          <w:divBdr>
            <w:top w:val="none" w:sz="0" w:space="0" w:color="auto"/>
            <w:left w:val="none" w:sz="0" w:space="0" w:color="auto"/>
            <w:bottom w:val="none" w:sz="0" w:space="0" w:color="auto"/>
            <w:right w:val="none" w:sz="0" w:space="0" w:color="auto"/>
          </w:divBdr>
        </w:div>
        <w:div w:id="2139178747">
          <w:marLeft w:val="1166"/>
          <w:marRight w:val="0"/>
          <w:marTop w:val="96"/>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728477">
      <w:bodyDiv w:val="1"/>
      <w:marLeft w:val="0"/>
      <w:marRight w:val="0"/>
      <w:marTop w:val="0"/>
      <w:marBottom w:val="0"/>
      <w:divBdr>
        <w:top w:val="none" w:sz="0" w:space="0" w:color="auto"/>
        <w:left w:val="none" w:sz="0" w:space="0" w:color="auto"/>
        <w:bottom w:val="none" w:sz="0" w:space="0" w:color="auto"/>
        <w:right w:val="none" w:sz="0" w:space="0" w:color="auto"/>
      </w:divBdr>
      <w:divsChild>
        <w:div w:id="105858179">
          <w:marLeft w:val="1166"/>
          <w:marRight w:val="0"/>
          <w:marTop w:val="96"/>
          <w:marBottom w:val="0"/>
          <w:divBdr>
            <w:top w:val="none" w:sz="0" w:space="0" w:color="auto"/>
            <w:left w:val="none" w:sz="0" w:space="0" w:color="auto"/>
            <w:bottom w:val="none" w:sz="0" w:space="0" w:color="auto"/>
            <w:right w:val="none" w:sz="0" w:space="0" w:color="auto"/>
          </w:divBdr>
        </w:div>
        <w:div w:id="667245694">
          <w:marLeft w:val="2520"/>
          <w:marRight w:val="0"/>
          <w:marTop w:val="58"/>
          <w:marBottom w:val="0"/>
          <w:divBdr>
            <w:top w:val="none" w:sz="0" w:space="0" w:color="auto"/>
            <w:left w:val="none" w:sz="0" w:space="0" w:color="auto"/>
            <w:bottom w:val="none" w:sz="0" w:space="0" w:color="auto"/>
            <w:right w:val="none" w:sz="0" w:space="0" w:color="auto"/>
          </w:divBdr>
        </w:div>
        <w:div w:id="719283324">
          <w:marLeft w:val="2520"/>
          <w:marRight w:val="0"/>
          <w:marTop w:val="58"/>
          <w:marBottom w:val="0"/>
          <w:divBdr>
            <w:top w:val="none" w:sz="0" w:space="0" w:color="auto"/>
            <w:left w:val="none" w:sz="0" w:space="0" w:color="auto"/>
            <w:bottom w:val="none" w:sz="0" w:space="0" w:color="auto"/>
            <w:right w:val="none" w:sz="0" w:space="0" w:color="auto"/>
          </w:divBdr>
        </w:div>
        <w:div w:id="933516317">
          <w:marLeft w:val="547"/>
          <w:marRight w:val="0"/>
          <w:marTop w:val="115"/>
          <w:marBottom w:val="0"/>
          <w:divBdr>
            <w:top w:val="none" w:sz="0" w:space="0" w:color="auto"/>
            <w:left w:val="none" w:sz="0" w:space="0" w:color="auto"/>
            <w:bottom w:val="none" w:sz="0" w:space="0" w:color="auto"/>
            <w:right w:val="none" w:sz="0" w:space="0" w:color="auto"/>
          </w:divBdr>
        </w:div>
        <w:div w:id="1116562839">
          <w:marLeft w:val="2520"/>
          <w:marRight w:val="0"/>
          <w:marTop w:val="58"/>
          <w:marBottom w:val="0"/>
          <w:divBdr>
            <w:top w:val="none" w:sz="0" w:space="0" w:color="auto"/>
            <w:left w:val="none" w:sz="0" w:space="0" w:color="auto"/>
            <w:bottom w:val="none" w:sz="0" w:space="0" w:color="auto"/>
            <w:right w:val="none" w:sz="0" w:space="0" w:color="auto"/>
          </w:divBdr>
        </w:div>
        <w:div w:id="1456176262">
          <w:marLeft w:val="2520"/>
          <w:marRight w:val="0"/>
          <w:marTop w:val="58"/>
          <w:marBottom w:val="0"/>
          <w:divBdr>
            <w:top w:val="none" w:sz="0" w:space="0" w:color="auto"/>
            <w:left w:val="none" w:sz="0" w:space="0" w:color="auto"/>
            <w:bottom w:val="none" w:sz="0" w:space="0" w:color="auto"/>
            <w:right w:val="none" w:sz="0" w:space="0" w:color="auto"/>
          </w:divBdr>
        </w:div>
        <w:div w:id="1520314925">
          <w:marLeft w:val="1800"/>
          <w:marRight w:val="0"/>
          <w:marTop w:val="77"/>
          <w:marBottom w:val="0"/>
          <w:divBdr>
            <w:top w:val="none" w:sz="0" w:space="0" w:color="auto"/>
            <w:left w:val="none" w:sz="0" w:space="0" w:color="auto"/>
            <w:bottom w:val="none" w:sz="0" w:space="0" w:color="auto"/>
            <w:right w:val="none" w:sz="0" w:space="0" w:color="auto"/>
          </w:divBdr>
        </w:div>
        <w:div w:id="1613826277">
          <w:marLeft w:val="1800"/>
          <w:marRight w:val="0"/>
          <w:marTop w:val="77"/>
          <w:marBottom w:val="0"/>
          <w:divBdr>
            <w:top w:val="none" w:sz="0" w:space="0" w:color="auto"/>
            <w:left w:val="none" w:sz="0" w:space="0" w:color="auto"/>
            <w:bottom w:val="none" w:sz="0" w:space="0" w:color="auto"/>
            <w:right w:val="none" w:sz="0" w:space="0" w:color="auto"/>
          </w:divBdr>
        </w:div>
        <w:div w:id="1664091017">
          <w:marLeft w:val="1166"/>
          <w:marRight w:val="0"/>
          <w:marTop w:val="96"/>
          <w:marBottom w:val="0"/>
          <w:divBdr>
            <w:top w:val="none" w:sz="0" w:space="0" w:color="auto"/>
            <w:left w:val="none" w:sz="0" w:space="0" w:color="auto"/>
            <w:bottom w:val="none" w:sz="0" w:space="0" w:color="auto"/>
            <w:right w:val="none" w:sz="0" w:space="0" w:color="auto"/>
          </w:divBdr>
        </w:div>
        <w:div w:id="1686714655">
          <w:marLeft w:val="1166"/>
          <w:marRight w:val="0"/>
          <w:marTop w:val="96"/>
          <w:marBottom w:val="0"/>
          <w:divBdr>
            <w:top w:val="none" w:sz="0" w:space="0" w:color="auto"/>
            <w:left w:val="none" w:sz="0" w:space="0" w:color="auto"/>
            <w:bottom w:val="none" w:sz="0" w:space="0" w:color="auto"/>
            <w:right w:val="none" w:sz="0" w:space="0" w:color="auto"/>
          </w:divBdr>
        </w:div>
        <w:div w:id="1922375994">
          <w:marLeft w:val="1166"/>
          <w:marRight w:val="0"/>
          <w:marTop w:val="96"/>
          <w:marBottom w:val="0"/>
          <w:divBdr>
            <w:top w:val="none" w:sz="0" w:space="0" w:color="auto"/>
            <w:left w:val="none" w:sz="0" w:space="0" w:color="auto"/>
            <w:bottom w:val="none" w:sz="0" w:space="0" w:color="auto"/>
            <w:right w:val="none" w:sz="0" w:space="0" w:color="auto"/>
          </w:divBdr>
        </w:div>
        <w:div w:id="1942569450">
          <w:marLeft w:val="1166"/>
          <w:marRight w:val="0"/>
          <w:marTop w:val="96"/>
          <w:marBottom w:val="0"/>
          <w:divBdr>
            <w:top w:val="none" w:sz="0" w:space="0" w:color="auto"/>
            <w:left w:val="none" w:sz="0" w:space="0" w:color="auto"/>
            <w:bottom w:val="none" w:sz="0" w:space="0" w:color="auto"/>
            <w:right w:val="none" w:sz="0" w:space="0" w:color="auto"/>
          </w:divBdr>
        </w:div>
      </w:divsChild>
    </w:div>
    <w:div w:id="1175614178">
      <w:bodyDiv w:val="1"/>
      <w:marLeft w:val="0"/>
      <w:marRight w:val="0"/>
      <w:marTop w:val="0"/>
      <w:marBottom w:val="0"/>
      <w:divBdr>
        <w:top w:val="none" w:sz="0" w:space="0" w:color="auto"/>
        <w:left w:val="none" w:sz="0" w:space="0" w:color="auto"/>
        <w:bottom w:val="none" w:sz="0" w:space="0" w:color="auto"/>
        <w:right w:val="none" w:sz="0" w:space="0" w:color="auto"/>
      </w:divBdr>
    </w:div>
    <w:div w:id="1205563485">
      <w:bodyDiv w:val="1"/>
      <w:marLeft w:val="0"/>
      <w:marRight w:val="0"/>
      <w:marTop w:val="0"/>
      <w:marBottom w:val="0"/>
      <w:divBdr>
        <w:top w:val="none" w:sz="0" w:space="0" w:color="auto"/>
        <w:left w:val="none" w:sz="0" w:space="0" w:color="auto"/>
        <w:bottom w:val="none" w:sz="0" w:space="0" w:color="auto"/>
        <w:right w:val="none" w:sz="0" w:space="0" w:color="auto"/>
      </w:divBdr>
    </w:div>
    <w:div w:id="1207137289">
      <w:bodyDiv w:val="1"/>
      <w:marLeft w:val="0"/>
      <w:marRight w:val="0"/>
      <w:marTop w:val="0"/>
      <w:marBottom w:val="0"/>
      <w:divBdr>
        <w:top w:val="none" w:sz="0" w:space="0" w:color="auto"/>
        <w:left w:val="none" w:sz="0" w:space="0" w:color="auto"/>
        <w:bottom w:val="none" w:sz="0" w:space="0" w:color="auto"/>
        <w:right w:val="none" w:sz="0" w:space="0" w:color="auto"/>
      </w:divBdr>
    </w:div>
    <w:div w:id="1225920007">
      <w:bodyDiv w:val="1"/>
      <w:marLeft w:val="0"/>
      <w:marRight w:val="0"/>
      <w:marTop w:val="0"/>
      <w:marBottom w:val="0"/>
      <w:divBdr>
        <w:top w:val="none" w:sz="0" w:space="0" w:color="auto"/>
        <w:left w:val="none" w:sz="0" w:space="0" w:color="auto"/>
        <w:bottom w:val="none" w:sz="0" w:space="0" w:color="auto"/>
        <w:right w:val="none" w:sz="0" w:space="0" w:color="auto"/>
      </w:divBdr>
    </w:div>
    <w:div w:id="1239747029">
      <w:bodyDiv w:val="1"/>
      <w:marLeft w:val="0"/>
      <w:marRight w:val="0"/>
      <w:marTop w:val="0"/>
      <w:marBottom w:val="0"/>
      <w:divBdr>
        <w:top w:val="none" w:sz="0" w:space="0" w:color="auto"/>
        <w:left w:val="none" w:sz="0" w:space="0" w:color="auto"/>
        <w:bottom w:val="none" w:sz="0" w:space="0" w:color="auto"/>
        <w:right w:val="none" w:sz="0" w:space="0" w:color="auto"/>
      </w:divBdr>
    </w:div>
    <w:div w:id="1240628972">
      <w:bodyDiv w:val="1"/>
      <w:marLeft w:val="0"/>
      <w:marRight w:val="0"/>
      <w:marTop w:val="0"/>
      <w:marBottom w:val="0"/>
      <w:divBdr>
        <w:top w:val="none" w:sz="0" w:space="0" w:color="auto"/>
        <w:left w:val="none" w:sz="0" w:space="0" w:color="auto"/>
        <w:bottom w:val="none" w:sz="0" w:space="0" w:color="auto"/>
        <w:right w:val="none" w:sz="0" w:space="0" w:color="auto"/>
      </w:divBdr>
    </w:div>
    <w:div w:id="1265574679">
      <w:bodyDiv w:val="1"/>
      <w:marLeft w:val="0"/>
      <w:marRight w:val="0"/>
      <w:marTop w:val="0"/>
      <w:marBottom w:val="0"/>
      <w:divBdr>
        <w:top w:val="none" w:sz="0" w:space="0" w:color="auto"/>
        <w:left w:val="none" w:sz="0" w:space="0" w:color="auto"/>
        <w:bottom w:val="none" w:sz="0" w:space="0" w:color="auto"/>
        <w:right w:val="none" w:sz="0" w:space="0" w:color="auto"/>
      </w:divBdr>
    </w:div>
    <w:div w:id="1271738242">
      <w:bodyDiv w:val="1"/>
      <w:marLeft w:val="0"/>
      <w:marRight w:val="0"/>
      <w:marTop w:val="0"/>
      <w:marBottom w:val="0"/>
      <w:divBdr>
        <w:top w:val="none" w:sz="0" w:space="0" w:color="auto"/>
        <w:left w:val="none" w:sz="0" w:space="0" w:color="auto"/>
        <w:bottom w:val="none" w:sz="0" w:space="0" w:color="auto"/>
        <w:right w:val="none" w:sz="0" w:space="0" w:color="auto"/>
      </w:divBdr>
      <w:divsChild>
        <w:div w:id="141318810">
          <w:marLeft w:val="1166"/>
          <w:marRight w:val="0"/>
          <w:marTop w:val="96"/>
          <w:marBottom w:val="0"/>
          <w:divBdr>
            <w:top w:val="none" w:sz="0" w:space="0" w:color="auto"/>
            <w:left w:val="none" w:sz="0" w:space="0" w:color="auto"/>
            <w:bottom w:val="none" w:sz="0" w:space="0" w:color="auto"/>
            <w:right w:val="none" w:sz="0" w:space="0" w:color="auto"/>
          </w:divBdr>
        </w:div>
        <w:div w:id="168371777">
          <w:marLeft w:val="1166"/>
          <w:marRight w:val="0"/>
          <w:marTop w:val="96"/>
          <w:marBottom w:val="0"/>
          <w:divBdr>
            <w:top w:val="none" w:sz="0" w:space="0" w:color="auto"/>
            <w:left w:val="none" w:sz="0" w:space="0" w:color="auto"/>
            <w:bottom w:val="none" w:sz="0" w:space="0" w:color="auto"/>
            <w:right w:val="none" w:sz="0" w:space="0" w:color="auto"/>
          </w:divBdr>
        </w:div>
        <w:div w:id="626467864">
          <w:marLeft w:val="547"/>
          <w:marRight w:val="0"/>
          <w:marTop w:val="115"/>
          <w:marBottom w:val="0"/>
          <w:divBdr>
            <w:top w:val="none" w:sz="0" w:space="0" w:color="auto"/>
            <w:left w:val="none" w:sz="0" w:space="0" w:color="auto"/>
            <w:bottom w:val="none" w:sz="0" w:space="0" w:color="auto"/>
            <w:right w:val="none" w:sz="0" w:space="0" w:color="auto"/>
          </w:divBdr>
        </w:div>
        <w:div w:id="785808992">
          <w:marLeft w:val="1800"/>
          <w:marRight w:val="0"/>
          <w:marTop w:val="77"/>
          <w:marBottom w:val="0"/>
          <w:divBdr>
            <w:top w:val="none" w:sz="0" w:space="0" w:color="auto"/>
            <w:left w:val="none" w:sz="0" w:space="0" w:color="auto"/>
            <w:bottom w:val="none" w:sz="0" w:space="0" w:color="auto"/>
            <w:right w:val="none" w:sz="0" w:space="0" w:color="auto"/>
          </w:divBdr>
        </w:div>
        <w:div w:id="1348675077">
          <w:marLeft w:val="1800"/>
          <w:marRight w:val="0"/>
          <w:marTop w:val="77"/>
          <w:marBottom w:val="0"/>
          <w:divBdr>
            <w:top w:val="none" w:sz="0" w:space="0" w:color="auto"/>
            <w:left w:val="none" w:sz="0" w:space="0" w:color="auto"/>
            <w:bottom w:val="none" w:sz="0" w:space="0" w:color="auto"/>
            <w:right w:val="none" w:sz="0" w:space="0" w:color="auto"/>
          </w:divBdr>
        </w:div>
        <w:div w:id="1887330843">
          <w:marLeft w:val="1166"/>
          <w:marRight w:val="0"/>
          <w:marTop w:val="96"/>
          <w:marBottom w:val="0"/>
          <w:divBdr>
            <w:top w:val="none" w:sz="0" w:space="0" w:color="auto"/>
            <w:left w:val="none" w:sz="0" w:space="0" w:color="auto"/>
            <w:bottom w:val="none" w:sz="0" w:space="0" w:color="auto"/>
            <w:right w:val="none" w:sz="0" w:space="0" w:color="auto"/>
          </w:divBdr>
        </w:div>
        <w:div w:id="1909225344">
          <w:marLeft w:val="1166"/>
          <w:marRight w:val="0"/>
          <w:marTop w:val="96"/>
          <w:marBottom w:val="0"/>
          <w:divBdr>
            <w:top w:val="none" w:sz="0" w:space="0" w:color="auto"/>
            <w:left w:val="none" w:sz="0" w:space="0" w:color="auto"/>
            <w:bottom w:val="none" w:sz="0" w:space="0" w:color="auto"/>
            <w:right w:val="none" w:sz="0" w:space="0" w:color="auto"/>
          </w:divBdr>
        </w:div>
        <w:div w:id="1996495930">
          <w:marLeft w:val="1166"/>
          <w:marRight w:val="0"/>
          <w:marTop w:val="96"/>
          <w:marBottom w:val="0"/>
          <w:divBdr>
            <w:top w:val="none" w:sz="0" w:space="0" w:color="auto"/>
            <w:left w:val="none" w:sz="0" w:space="0" w:color="auto"/>
            <w:bottom w:val="none" w:sz="0" w:space="0" w:color="auto"/>
            <w:right w:val="none" w:sz="0" w:space="0" w:color="auto"/>
          </w:divBdr>
        </w:div>
      </w:divsChild>
    </w:div>
    <w:div w:id="1288781808">
      <w:bodyDiv w:val="1"/>
      <w:marLeft w:val="0"/>
      <w:marRight w:val="0"/>
      <w:marTop w:val="0"/>
      <w:marBottom w:val="0"/>
      <w:divBdr>
        <w:top w:val="none" w:sz="0" w:space="0" w:color="auto"/>
        <w:left w:val="none" w:sz="0" w:space="0" w:color="auto"/>
        <w:bottom w:val="none" w:sz="0" w:space="0" w:color="auto"/>
        <w:right w:val="none" w:sz="0" w:space="0" w:color="auto"/>
      </w:divBdr>
      <w:divsChild>
        <w:div w:id="283343192">
          <w:marLeft w:val="0"/>
          <w:marRight w:val="0"/>
          <w:marTop w:val="0"/>
          <w:marBottom w:val="0"/>
          <w:divBdr>
            <w:top w:val="none" w:sz="0" w:space="0" w:color="auto"/>
            <w:left w:val="none" w:sz="0" w:space="0" w:color="auto"/>
            <w:bottom w:val="none" w:sz="0" w:space="0" w:color="auto"/>
            <w:right w:val="none" w:sz="0" w:space="0" w:color="auto"/>
          </w:divBdr>
        </w:div>
        <w:div w:id="694231792">
          <w:marLeft w:val="0"/>
          <w:marRight w:val="0"/>
          <w:marTop w:val="0"/>
          <w:marBottom w:val="0"/>
          <w:divBdr>
            <w:top w:val="none" w:sz="0" w:space="0" w:color="auto"/>
            <w:left w:val="none" w:sz="0" w:space="0" w:color="auto"/>
            <w:bottom w:val="none" w:sz="0" w:space="0" w:color="auto"/>
            <w:right w:val="none" w:sz="0" w:space="0" w:color="auto"/>
          </w:divBdr>
        </w:div>
        <w:div w:id="1381251027">
          <w:marLeft w:val="0"/>
          <w:marRight w:val="0"/>
          <w:marTop w:val="0"/>
          <w:marBottom w:val="0"/>
          <w:divBdr>
            <w:top w:val="none" w:sz="0" w:space="0" w:color="auto"/>
            <w:left w:val="none" w:sz="0" w:space="0" w:color="auto"/>
            <w:bottom w:val="none" w:sz="0" w:space="0" w:color="auto"/>
            <w:right w:val="none" w:sz="0" w:space="0" w:color="auto"/>
          </w:divBdr>
        </w:div>
        <w:div w:id="1490515293">
          <w:marLeft w:val="0"/>
          <w:marRight w:val="0"/>
          <w:marTop w:val="0"/>
          <w:marBottom w:val="0"/>
          <w:divBdr>
            <w:top w:val="none" w:sz="0" w:space="0" w:color="auto"/>
            <w:left w:val="none" w:sz="0" w:space="0" w:color="auto"/>
            <w:bottom w:val="none" w:sz="0" w:space="0" w:color="auto"/>
            <w:right w:val="none" w:sz="0" w:space="0" w:color="auto"/>
          </w:divBdr>
        </w:div>
      </w:divsChild>
    </w:div>
    <w:div w:id="1309435211">
      <w:bodyDiv w:val="1"/>
      <w:marLeft w:val="0"/>
      <w:marRight w:val="0"/>
      <w:marTop w:val="0"/>
      <w:marBottom w:val="0"/>
      <w:divBdr>
        <w:top w:val="none" w:sz="0" w:space="0" w:color="auto"/>
        <w:left w:val="none" w:sz="0" w:space="0" w:color="auto"/>
        <w:bottom w:val="none" w:sz="0" w:space="0" w:color="auto"/>
        <w:right w:val="none" w:sz="0" w:space="0" w:color="auto"/>
      </w:divBdr>
    </w:div>
    <w:div w:id="1380668911">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99476589">
      <w:bodyDiv w:val="1"/>
      <w:marLeft w:val="0"/>
      <w:marRight w:val="0"/>
      <w:marTop w:val="0"/>
      <w:marBottom w:val="0"/>
      <w:divBdr>
        <w:top w:val="none" w:sz="0" w:space="0" w:color="auto"/>
        <w:left w:val="none" w:sz="0" w:space="0" w:color="auto"/>
        <w:bottom w:val="none" w:sz="0" w:space="0" w:color="auto"/>
        <w:right w:val="none" w:sz="0" w:space="0" w:color="auto"/>
      </w:divBdr>
    </w:div>
    <w:div w:id="1426994767">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1977">
      <w:bodyDiv w:val="1"/>
      <w:marLeft w:val="0"/>
      <w:marRight w:val="0"/>
      <w:marTop w:val="0"/>
      <w:marBottom w:val="0"/>
      <w:divBdr>
        <w:top w:val="none" w:sz="0" w:space="0" w:color="auto"/>
        <w:left w:val="none" w:sz="0" w:space="0" w:color="auto"/>
        <w:bottom w:val="none" w:sz="0" w:space="0" w:color="auto"/>
        <w:right w:val="none" w:sz="0" w:space="0" w:color="auto"/>
      </w:divBdr>
      <w:divsChild>
        <w:div w:id="765417093">
          <w:marLeft w:val="0"/>
          <w:marRight w:val="0"/>
          <w:marTop w:val="0"/>
          <w:marBottom w:val="0"/>
          <w:divBdr>
            <w:top w:val="none" w:sz="0" w:space="0" w:color="auto"/>
            <w:left w:val="none" w:sz="0" w:space="0" w:color="auto"/>
            <w:bottom w:val="none" w:sz="0" w:space="0" w:color="auto"/>
            <w:right w:val="none" w:sz="0" w:space="0" w:color="auto"/>
          </w:divBdr>
          <w:divsChild>
            <w:div w:id="50928669">
              <w:marLeft w:val="0"/>
              <w:marRight w:val="0"/>
              <w:marTop w:val="0"/>
              <w:marBottom w:val="0"/>
              <w:divBdr>
                <w:top w:val="none" w:sz="0" w:space="0" w:color="auto"/>
                <w:left w:val="none" w:sz="0" w:space="0" w:color="auto"/>
                <w:bottom w:val="none" w:sz="0" w:space="0" w:color="auto"/>
                <w:right w:val="none" w:sz="0" w:space="0" w:color="auto"/>
              </w:divBdr>
            </w:div>
            <w:div w:id="142935913">
              <w:marLeft w:val="0"/>
              <w:marRight w:val="0"/>
              <w:marTop w:val="0"/>
              <w:marBottom w:val="0"/>
              <w:divBdr>
                <w:top w:val="none" w:sz="0" w:space="0" w:color="auto"/>
                <w:left w:val="none" w:sz="0" w:space="0" w:color="auto"/>
                <w:bottom w:val="none" w:sz="0" w:space="0" w:color="auto"/>
                <w:right w:val="none" w:sz="0" w:space="0" w:color="auto"/>
              </w:divBdr>
            </w:div>
            <w:div w:id="190190623">
              <w:marLeft w:val="0"/>
              <w:marRight w:val="0"/>
              <w:marTop w:val="0"/>
              <w:marBottom w:val="0"/>
              <w:divBdr>
                <w:top w:val="none" w:sz="0" w:space="0" w:color="auto"/>
                <w:left w:val="none" w:sz="0" w:space="0" w:color="auto"/>
                <w:bottom w:val="none" w:sz="0" w:space="0" w:color="auto"/>
                <w:right w:val="none" w:sz="0" w:space="0" w:color="auto"/>
              </w:divBdr>
            </w:div>
            <w:div w:id="214632692">
              <w:marLeft w:val="0"/>
              <w:marRight w:val="0"/>
              <w:marTop w:val="0"/>
              <w:marBottom w:val="0"/>
              <w:divBdr>
                <w:top w:val="none" w:sz="0" w:space="0" w:color="auto"/>
                <w:left w:val="none" w:sz="0" w:space="0" w:color="auto"/>
                <w:bottom w:val="none" w:sz="0" w:space="0" w:color="auto"/>
                <w:right w:val="none" w:sz="0" w:space="0" w:color="auto"/>
              </w:divBdr>
            </w:div>
            <w:div w:id="260115485">
              <w:marLeft w:val="0"/>
              <w:marRight w:val="0"/>
              <w:marTop w:val="0"/>
              <w:marBottom w:val="0"/>
              <w:divBdr>
                <w:top w:val="none" w:sz="0" w:space="0" w:color="auto"/>
                <w:left w:val="none" w:sz="0" w:space="0" w:color="auto"/>
                <w:bottom w:val="none" w:sz="0" w:space="0" w:color="auto"/>
                <w:right w:val="none" w:sz="0" w:space="0" w:color="auto"/>
              </w:divBdr>
            </w:div>
            <w:div w:id="308898119">
              <w:marLeft w:val="0"/>
              <w:marRight w:val="0"/>
              <w:marTop w:val="0"/>
              <w:marBottom w:val="0"/>
              <w:divBdr>
                <w:top w:val="none" w:sz="0" w:space="0" w:color="auto"/>
                <w:left w:val="none" w:sz="0" w:space="0" w:color="auto"/>
                <w:bottom w:val="none" w:sz="0" w:space="0" w:color="auto"/>
                <w:right w:val="none" w:sz="0" w:space="0" w:color="auto"/>
              </w:divBdr>
            </w:div>
            <w:div w:id="570845836">
              <w:marLeft w:val="0"/>
              <w:marRight w:val="0"/>
              <w:marTop w:val="0"/>
              <w:marBottom w:val="0"/>
              <w:divBdr>
                <w:top w:val="none" w:sz="0" w:space="0" w:color="auto"/>
                <w:left w:val="none" w:sz="0" w:space="0" w:color="auto"/>
                <w:bottom w:val="none" w:sz="0" w:space="0" w:color="auto"/>
                <w:right w:val="none" w:sz="0" w:space="0" w:color="auto"/>
              </w:divBdr>
            </w:div>
            <w:div w:id="641931190">
              <w:marLeft w:val="0"/>
              <w:marRight w:val="0"/>
              <w:marTop w:val="0"/>
              <w:marBottom w:val="0"/>
              <w:divBdr>
                <w:top w:val="none" w:sz="0" w:space="0" w:color="auto"/>
                <w:left w:val="none" w:sz="0" w:space="0" w:color="auto"/>
                <w:bottom w:val="none" w:sz="0" w:space="0" w:color="auto"/>
                <w:right w:val="none" w:sz="0" w:space="0" w:color="auto"/>
              </w:divBdr>
            </w:div>
            <w:div w:id="723213301">
              <w:marLeft w:val="0"/>
              <w:marRight w:val="0"/>
              <w:marTop w:val="0"/>
              <w:marBottom w:val="0"/>
              <w:divBdr>
                <w:top w:val="none" w:sz="0" w:space="0" w:color="auto"/>
                <w:left w:val="none" w:sz="0" w:space="0" w:color="auto"/>
                <w:bottom w:val="none" w:sz="0" w:space="0" w:color="auto"/>
                <w:right w:val="none" w:sz="0" w:space="0" w:color="auto"/>
              </w:divBdr>
            </w:div>
            <w:div w:id="1371346589">
              <w:marLeft w:val="0"/>
              <w:marRight w:val="0"/>
              <w:marTop w:val="0"/>
              <w:marBottom w:val="0"/>
              <w:divBdr>
                <w:top w:val="none" w:sz="0" w:space="0" w:color="auto"/>
                <w:left w:val="none" w:sz="0" w:space="0" w:color="auto"/>
                <w:bottom w:val="none" w:sz="0" w:space="0" w:color="auto"/>
                <w:right w:val="none" w:sz="0" w:space="0" w:color="auto"/>
              </w:divBdr>
            </w:div>
            <w:div w:id="1558276300">
              <w:marLeft w:val="0"/>
              <w:marRight w:val="0"/>
              <w:marTop w:val="0"/>
              <w:marBottom w:val="0"/>
              <w:divBdr>
                <w:top w:val="none" w:sz="0" w:space="0" w:color="auto"/>
                <w:left w:val="none" w:sz="0" w:space="0" w:color="auto"/>
                <w:bottom w:val="none" w:sz="0" w:space="0" w:color="auto"/>
                <w:right w:val="none" w:sz="0" w:space="0" w:color="auto"/>
              </w:divBdr>
            </w:div>
            <w:div w:id="1663506043">
              <w:marLeft w:val="0"/>
              <w:marRight w:val="0"/>
              <w:marTop w:val="0"/>
              <w:marBottom w:val="0"/>
              <w:divBdr>
                <w:top w:val="none" w:sz="0" w:space="0" w:color="auto"/>
                <w:left w:val="none" w:sz="0" w:space="0" w:color="auto"/>
                <w:bottom w:val="none" w:sz="0" w:space="0" w:color="auto"/>
                <w:right w:val="none" w:sz="0" w:space="0" w:color="auto"/>
              </w:divBdr>
            </w:div>
            <w:div w:id="18886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638378">
      <w:bodyDiv w:val="1"/>
      <w:marLeft w:val="0"/>
      <w:marRight w:val="0"/>
      <w:marTop w:val="0"/>
      <w:marBottom w:val="0"/>
      <w:divBdr>
        <w:top w:val="none" w:sz="0" w:space="0" w:color="auto"/>
        <w:left w:val="none" w:sz="0" w:space="0" w:color="auto"/>
        <w:bottom w:val="none" w:sz="0" w:space="0" w:color="auto"/>
        <w:right w:val="none" w:sz="0" w:space="0" w:color="auto"/>
      </w:divBdr>
    </w:div>
    <w:div w:id="1436048730">
      <w:bodyDiv w:val="1"/>
      <w:marLeft w:val="0"/>
      <w:marRight w:val="0"/>
      <w:marTop w:val="0"/>
      <w:marBottom w:val="0"/>
      <w:divBdr>
        <w:top w:val="none" w:sz="0" w:space="0" w:color="auto"/>
        <w:left w:val="none" w:sz="0" w:space="0" w:color="auto"/>
        <w:bottom w:val="none" w:sz="0" w:space="0" w:color="auto"/>
        <w:right w:val="none" w:sz="0" w:space="0" w:color="auto"/>
      </w:divBdr>
      <w:divsChild>
        <w:div w:id="1222132416">
          <w:marLeft w:val="547"/>
          <w:marRight w:val="0"/>
          <w:marTop w:val="110"/>
          <w:marBottom w:val="0"/>
          <w:divBdr>
            <w:top w:val="none" w:sz="0" w:space="0" w:color="auto"/>
            <w:left w:val="none" w:sz="0" w:space="0" w:color="auto"/>
            <w:bottom w:val="none" w:sz="0" w:space="0" w:color="auto"/>
            <w:right w:val="none" w:sz="0" w:space="0" w:color="auto"/>
          </w:divBdr>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42072181">
      <w:bodyDiv w:val="1"/>
      <w:marLeft w:val="0"/>
      <w:marRight w:val="0"/>
      <w:marTop w:val="0"/>
      <w:marBottom w:val="0"/>
      <w:divBdr>
        <w:top w:val="none" w:sz="0" w:space="0" w:color="auto"/>
        <w:left w:val="none" w:sz="0" w:space="0" w:color="auto"/>
        <w:bottom w:val="none" w:sz="0" w:space="0" w:color="auto"/>
        <w:right w:val="none" w:sz="0" w:space="0" w:color="auto"/>
      </w:divBdr>
    </w:div>
    <w:div w:id="1456681855">
      <w:bodyDiv w:val="1"/>
      <w:marLeft w:val="0"/>
      <w:marRight w:val="0"/>
      <w:marTop w:val="0"/>
      <w:marBottom w:val="0"/>
      <w:divBdr>
        <w:top w:val="none" w:sz="0" w:space="0" w:color="auto"/>
        <w:left w:val="none" w:sz="0" w:space="0" w:color="auto"/>
        <w:bottom w:val="none" w:sz="0" w:space="0" w:color="auto"/>
        <w:right w:val="none" w:sz="0" w:space="0" w:color="auto"/>
      </w:divBdr>
    </w:div>
    <w:div w:id="1466317804">
      <w:bodyDiv w:val="1"/>
      <w:marLeft w:val="0"/>
      <w:marRight w:val="0"/>
      <w:marTop w:val="0"/>
      <w:marBottom w:val="0"/>
      <w:divBdr>
        <w:top w:val="none" w:sz="0" w:space="0" w:color="auto"/>
        <w:left w:val="none" w:sz="0" w:space="0" w:color="auto"/>
        <w:bottom w:val="none" w:sz="0" w:space="0" w:color="auto"/>
        <w:right w:val="none" w:sz="0" w:space="0" w:color="auto"/>
      </w:divBdr>
    </w:div>
    <w:div w:id="1475609439">
      <w:bodyDiv w:val="1"/>
      <w:marLeft w:val="0"/>
      <w:marRight w:val="0"/>
      <w:marTop w:val="0"/>
      <w:marBottom w:val="0"/>
      <w:divBdr>
        <w:top w:val="none" w:sz="0" w:space="0" w:color="auto"/>
        <w:left w:val="none" w:sz="0" w:space="0" w:color="auto"/>
        <w:bottom w:val="none" w:sz="0" w:space="0" w:color="auto"/>
        <w:right w:val="none" w:sz="0" w:space="0" w:color="auto"/>
      </w:divBdr>
      <w:divsChild>
        <w:div w:id="184758667">
          <w:marLeft w:val="418"/>
          <w:marRight w:val="0"/>
          <w:marTop w:val="130"/>
          <w:marBottom w:val="130"/>
          <w:divBdr>
            <w:top w:val="none" w:sz="0" w:space="0" w:color="auto"/>
            <w:left w:val="none" w:sz="0" w:space="0" w:color="auto"/>
            <w:bottom w:val="none" w:sz="0" w:space="0" w:color="auto"/>
            <w:right w:val="none" w:sz="0" w:space="0" w:color="auto"/>
          </w:divBdr>
        </w:div>
        <w:div w:id="658702933">
          <w:marLeft w:val="418"/>
          <w:marRight w:val="0"/>
          <w:marTop w:val="130"/>
          <w:marBottom w:val="130"/>
          <w:divBdr>
            <w:top w:val="none" w:sz="0" w:space="0" w:color="auto"/>
            <w:left w:val="none" w:sz="0" w:space="0" w:color="auto"/>
            <w:bottom w:val="none" w:sz="0" w:space="0" w:color="auto"/>
            <w:right w:val="none" w:sz="0" w:space="0" w:color="auto"/>
          </w:divBdr>
        </w:div>
        <w:div w:id="830952429">
          <w:marLeft w:val="418"/>
          <w:marRight w:val="0"/>
          <w:marTop w:val="130"/>
          <w:marBottom w:val="130"/>
          <w:divBdr>
            <w:top w:val="none" w:sz="0" w:space="0" w:color="auto"/>
            <w:left w:val="none" w:sz="0" w:space="0" w:color="auto"/>
            <w:bottom w:val="none" w:sz="0" w:space="0" w:color="auto"/>
            <w:right w:val="none" w:sz="0" w:space="0" w:color="auto"/>
          </w:divBdr>
        </w:div>
      </w:divsChild>
    </w:div>
    <w:div w:id="1490831575">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0966815">
      <w:bodyDiv w:val="1"/>
      <w:marLeft w:val="0"/>
      <w:marRight w:val="0"/>
      <w:marTop w:val="0"/>
      <w:marBottom w:val="0"/>
      <w:divBdr>
        <w:top w:val="none" w:sz="0" w:space="0" w:color="auto"/>
        <w:left w:val="none" w:sz="0" w:space="0" w:color="auto"/>
        <w:bottom w:val="none" w:sz="0" w:space="0" w:color="auto"/>
        <w:right w:val="none" w:sz="0" w:space="0" w:color="auto"/>
      </w:divBdr>
    </w:div>
    <w:div w:id="1527714251">
      <w:bodyDiv w:val="1"/>
      <w:marLeft w:val="0"/>
      <w:marRight w:val="0"/>
      <w:marTop w:val="0"/>
      <w:marBottom w:val="0"/>
      <w:divBdr>
        <w:top w:val="none" w:sz="0" w:space="0" w:color="auto"/>
        <w:left w:val="none" w:sz="0" w:space="0" w:color="auto"/>
        <w:bottom w:val="none" w:sz="0" w:space="0" w:color="auto"/>
        <w:right w:val="none" w:sz="0" w:space="0" w:color="auto"/>
      </w:divBdr>
      <w:divsChild>
        <w:div w:id="157960472">
          <w:marLeft w:val="0"/>
          <w:marRight w:val="0"/>
          <w:marTop w:val="0"/>
          <w:marBottom w:val="0"/>
          <w:divBdr>
            <w:top w:val="none" w:sz="0" w:space="0" w:color="auto"/>
            <w:left w:val="none" w:sz="0" w:space="0" w:color="auto"/>
            <w:bottom w:val="none" w:sz="0" w:space="0" w:color="auto"/>
            <w:right w:val="none" w:sz="0" w:space="0" w:color="auto"/>
          </w:divBdr>
        </w:div>
        <w:div w:id="500244704">
          <w:marLeft w:val="0"/>
          <w:marRight w:val="0"/>
          <w:marTop w:val="0"/>
          <w:marBottom w:val="0"/>
          <w:divBdr>
            <w:top w:val="none" w:sz="0" w:space="0" w:color="auto"/>
            <w:left w:val="none" w:sz="0" w:space="0" w:color="auto"/>
            <w:bottom w:val="none" w:sz="0" w:space="0" w:color="auto"/>
            <w:right w:val="none" w:sz="0" w:space="0" w:color="auto"/>
          </w:divBdr>
        </w:div>
        <w:div w:id="511645552">
          <w:marLeft w:val="0"/>
          <w:marRight w:val="0"/>
          <w:marTop w:val="0"/>
          <w:marBottom w:val="0"/>
          <w:divBdr>
            <w:top w:val="none" w:sz="0" w:space="0" w:color="auto"/>
            <w:left w:val="none" w:sz="0" w:space="0" w:color="auto"/>
            <w:bottom w:val="none" w:sz="0" w:space="0" w:color="auto"/>
            <w:right w:val="none" w:sz="0" w:space="0" w:color="auto"/>
          </w:divBdr>
        </w:div>
        <w:div w:id="672034093">
          <w:marLeft w:val="0"/>
          <w:marRight w:val="0"/>
          <w:marTop w:val="0"/>
          <w:marBottom w:val="0"/>
          <w:divBdr>
            <w:top w:val="none" w:sz="0" w:space="0" w:color="auto"/>
            <w:left w:val="none" w:sz="0" w:space="0" w:color="auto"/>
            <w:bottom w:val="none" w:sz="0" w:space="0" w:color="auto"/>
            <w:right w:val="none" w:sz="0" w:space="0" w:color="auto"/>
          </w:divBdr>
        </w:div>
        <w:div w:id="715661595">
          <w:marLeft w:val="0"/>
          <w:marRight w:val="0"/>
          <w:marTop w:val="0"/>
          <w:marBottom w:val="0"/>
          <w:divBdr>
            <w:top w:val="none" w:sz="0" w:space="0" w:color="auto"/>
            <w:left w:val="none" w:sz="0" w:space="0" w:color="auto"/>
            <w:bottom w:val="none" w:sz="0" w:space="0" w:color="auto"/>
            <w:right w:val="none" w:sz="0" w:space="0" w:color="auto"/>
          </w:divBdr>
        </w:div>
        <w:div w:id="723139282">
          <w:marLeft w:val="0"/>
          <w:marRight w:val="0"/>
          <w:marTop w:val="0"/>
          <w:marBottom w:val="0"/>
          <w:divBdr>
            <w:top w:val="none" w:sz="0" w:space="0" w:color="auto"/>
            <w:left w:val="none" w:sz="0" w:space="0" w:color="auto"/>
            <w:bottom w:val="none" w:sz="0" w:space="0" w:color="auto"/>
            <w:right w:val="none" w:sz="0" w:space="0" w:color="auto"/>
          </w:divBdr>
        </w:div>
        <w:div w:id="913783683">
          <w:marLeft w:val="0"/>
          <w:marRight w:val="0"/>
          <w:marTop w:val="0"/>
          <w:marBottom w:val="0"/>
          <w:divBdr>
            <w:top w:val="none" w:sz="0" w:space="0" w:color="auto"/>
            <w:left w:val="none" w:sz="0" w:space="0" w:color="auto"/>
            <w:bottom w:val="none" w:sz="0" w:space="0" w:color="auto"/>
            <w:right w:val="none" w:sz="0" w:space="0" w:color="auto"/>
          </w:divBdr>
        </w:div>
        <w:div w:id="1071468059">
          <w:marLeft w:val="0"/>
          <w:marRight w:val="0"/>
          <w:marTop w:val="0"/>
          <w:marBottom w:val="0"/>
          <w:divBdr>
            <w:top w:val="none" w:sz="0" w:space="0" w:color="auto"/>
            <w:left w:val="none" w:sz="0" w:space="0" w:color="auto"/>
            <w:bottom w:val="none" w:sz="0" w:space="0" w:color="auto"/>
            <w:right w:val="none" w:sz="0" w:space="0" w:color="auto"/>
          </w:divBdr>
        </w:div>
        <w:div w:id="1255551555">
          <w:marLeft w:val="0"/>
          <w:marRight w:val="0"/>
          <w:marTop w:val="0"/>
          <w:marBottom w:val="0"/>
          <w:divBdr>
            <w:top w:val="none" w:sz="0" w:space="0" w:color="auto"/>
            <w:left w:val="none" w:sz="0" w:space="0" w:color="auto"/>
            <w:bottom w:val="none" w:sz="0" w:space="0" w:color="auto"/>
            <w:right w:val="none" w:sz="0" w:space="0" w:color="auto"/>
          </w:divBdr>
        </w:div>
        <w:div w:id="1965773520">
          <w:marLeft w:val="0"/>
          <w:marRight w:val="0"/>
          <w:marTop w:val="0"/>
          <w:marBottom w:val="0"/>
          <w:divBdr>
            <w:top w:val="none" w:sz="0" w:space="0" w:color="auto"/>
            <w:left w:val="none" w:sz="0" w:space="0" w:color="auto"/>
            <w:bottom w:val="none" w:sz="0" w:space="0" w:color="auto"/>
            <w:right w:val="none" w:sz="0" w:space="0" w:color="auto"/>
          </w:divBdr>
        </w:div>
        <w:div w:id="1977024952">
          <w:marLeft w:val="0"/>
          <w:marRight w:val="0"/>
          <w:marTop w:val="0"/>
          <w:marBottom w:val="0"/>
          <w:divBdr>
            <w:top w:val="none" w:sz="0" w:space="0" w:color="auto"/>
            <w:left w:val="none" w:sz="0" w:space="0" w:color="auto"/>
            <w:bottom w:val="none" w:sz="0" w:space="0" w:color="auto"/>
            <w:right w:val="none" w:sz="0" w:space="0" w:color="auto"/>
          </w:divBdr>
        </w:div>
        <w:div w:id="1995798814">
          <w:marLeft w:val="0"/>
          <w:marRight w:val="0"/>
          <w:marTop w:val="0"/>
          <w:marBottom w:val="0"/>
          <w:divBdr>
            <w:top w:val="none" w:sz="0" w:space="0" w:color="auto"/>
            <w:left w:val="none" w:sz="0" w:space="0" w:color="auto"/>
            <w:bottom w:val="none" w:sz="0" w:space="0" w:color="auto"/>
            <w:right w:val="none" w:sz="0" w:space="0" w:color="auto"/>
          </w:divBdr>
        </w:div>
      </w:divsChild>
    </w:div>
    <w:div w:id="1553037582">
      <w:bodyDiv w:val="1"/>
      <w:marLeft w:val="0"/>
      <w:marRight w:val="0"/>
      <w:marTop w:val="0"/>
      <w:marBottom w:val="0"/>
      <w:divBdr>
        <w:top w:val="none" w:sz="0" w:space="0" w:color="auto"/>
        <w:left w:val="none" w:sz="0" w:space="0" w:color="auto"/>
        <w:bottom w:val="none" w:sz="0" w:space="0" w:color="auto"/>
        <w:right w:val="none" w:sz="0" w:space="0" w:color="auto"/>
      </w:divBdr>
    </w:div>
    <w:div w:id="1564834055">
      <w:bodyDiv w:val="1"/>
      <w:marLeft w:val="0"/>
      <w:marRight w:val="0"/>
      <w:marTop w:val="0"/>
      <w:marBottom w:val="0"/>
      <w:divBdr>
        <w:top w:val="none" w:sz="0" w:space="0" w:color="auto"/>
        <w:left w:val="none" w:sz="0" w:space="0" w:color="auto"/>
        <w:bottom w:val="none" w:sz="0" w:space="0" w:color="auto"/>
        <w:right w:val="none" w:sz="0" w:space="0" w:color="auto"/>
      </w:divBdr>
    </w:div>
    <w:div w:id="1623076278">
      <w:bodyDiv w:val="1"/>
      <w:marLeft w:val="0"/>
      <w:marRight w:val="0"/>
      <w:marTop w:val="0"/>
      <w:marBottom w:val="0"/>
      <w:divBdr>
        <w:top w:val="none" w:sz="0" w:space="0" w:color="auto"/>
        <w:left w:val="none" w:sz="0" w:space="0" w:color="auto"/>
        <w:bottom w:val="none" w:sz="0" w:space="0" w:color="auto"/>
        <w:right w:val="none" w:sz="0" w:space="0" w:color="auto"/>
      </w:divBdr>
    </w:div>
    <w:div w:id="1648626782">
      <w:bodyDiv w:val="1"/>
      <w:marLeft w:val="0"/>
      <w:marRight w:val="0"/>
      <w:marTop w:val="0"/>
      <w:marBottom w:val="0"/>
      <w:divBdr>
        <w:top w:val="none" w:sz="0" w:space="0" w:color="auto"/>
        <w:left w:val="none" w:sz="0" w:space="0" w:color="auto"/>
        <w:bottom w:val="none" w:sz="0" w:space="0" w:color="auto"/>
        <w:right w:val="none" w:sz="0" w:space="0" w:color="auto"/>
      </w:divBdr>
      <w:divsChild>
        <w:div w:id="40247654">
          <w:marLeft w:val="0"/>
          <w:marRight w:val="0"/>
          <w:marTop w:val="0"/>
          <w:marBottom w:val="0"/>
          <w:divBdr>
            <w:top w:val="none" w:sz="0" w:space="0" w:color="auto"/>
            <w:left w:val="none" w:sz="0" w:space="0" w:color="auto"/>
            <w:bottom w:val="none" w:sz="0" w:space="0" w:color="auto"/>
            <w:right w:val="none" w:sz="0" w:space="0" w:color="auto"/>
          </w:divBdr>
        </w:div>
        <w:div w:id="120080846">
          <w:marLeft w:val="0"/>
          <w:marRight w:val="0"/>
          <w:marTop w:val="0"/>
          <w:marBottom w:val="0"/>
          <w:divBdr>
            <w:top w:val="none" w:sz="0" w:space="0" w:color="auto"/>
            <w:left w:val="none" w:sz="0" w:space="0" w:color="auto"/>
            <w:bottom w:val="none" w:sz="0" w:space="0" w:color="auto"/>
            <w:right w:val="none" w:sz="0" w:space="0" w:color="auto"/>
          </w:divBdr>
        </w:div>
        <w:div w:id="210775491">
          <w:marLeft w:val="0"/>
          <w:marRight w:val="0"/>
          <w:marTop w:val="0"/>
          <w:marBottom w:val="0"/>
          <w:divBdr>
            <w:top w:val="none" w:sz="0" w:space="0" w:color="auto"/>
            <w:left w:val="none" w:sz="0" w:space="0" w:color="auto"/>
            <w:bottom w:val="none" w:sz="0" w:space="0" w:color="auto"/>
            <w:right w:val="none" w:sz="0" w:space="0" w:color="auto"/>
          </w:divBdr>
        </w:div>
        <w:div w:id="222714674">
          <w:marLeft w:val="0"/>
          <w:marRight w:val="0"/>
          <w:marTop w:val="0"/>
          <w:marBottom w:val="0"/>
          <w:divBdr>
            <w:top w:val="none" w:sz="0" w:space="0" w:color="auto"/>
            <w:left w:val="none" w:sz="0" w:space="0" w:color="auto"/>
            <w:bottom w:val="none" w:sz="0" w:space="0" w:color="auto"/>
            <w:right w:val="none" w:sz="0" w:space="0" w:color="auto"/>
          </w:divBdr>
        </w:div>
        <w:div w:id="360328800">
          <w:marLeft w:val="0"/>
          <w:marRight w:val="0"/>
          <w:marTop w:val="0"/>
          <w:marBottom w:val="0"/>
          <w:divBdr>
            <w:top w:val="none" w:sz="0" w:space="0" w:color="auto"/>
            <w:left w:val="none" w:sz="0" w:space="0" w:color="auto"/>
            <w:bottom w:val="none" w:sz="0" w:space="0" w:color="auto"/>
            <w:right w:val="none" w:sz="0" w:space="0" w:color="auto"/>
          </w:divBdr>
        </w:div>
        <w:div w:id="361367892">
          <w:marLeft w:val="0"/>
          <w:marRight w:val="0"/>
          <w:marTop w:val="0"/>
          <w:marBottom w:val="0"/>
          <w:divBdr>
            <w:top w:val="none" w:sz="0" w:space="0" w:color="auto"/>
            <w:left w:val="none" w:sz="0" w:space="0" w:color="auto"/>
            <w:bottom w:val="none" w:sz="0" w:space="0" w:color="auto"/>
            <w:right w:val="none" w:sz="0" w:space="0" w:color="auto"/>
          </w:divBdr>
        </w:div>
        <w:div w:id="378627840">
          <w:marLeft w:val="0"/>
          <w:marRight w:val="0"/>
          <w:marTop w:val="0"/>
          <w:marBottom w:val="0"/>
          <w:divBdr>
            <w:top w:val="none" w:sz="0" w:space="0" w:color="auto"/>
            <w:left w:val="none" w:sz="0" w:space="0" w:color="auto"/>
            <w:bottom w:val="none" w:sz="0" w:space="0" w:color="auto"/>
            <w:right w:val="none" w:sz="0" w:space="0" w:color="auto"/>
          </w:divBdr>
        </w:div>
        <w:div w:id="380787438">
          <w:marLeft w:val="0"/>
          <w:marRight w:val="0"/>
          <w:marTop w:val="0"/>
          <w:marBottom w:val="0"/>
          <w:divBdr>
            <w:top w:val="none" w:sz="0" w:space="0" w:color="auto"/>
            <w:left w:val="none" w:sz="0" w:space="0" w:color="auto"/>
            <w:bottom w:val="none" w:sz="0" w:space="0" w:color="auto"/>
            <w:right w:val="none" w:sz="0" w:space="0" w:color="auto"/>
          </w:divBdr>
        </w:div>
        <w:div w:id="401175196">
          <w:marLeft w:val="0"/>
          <w:marRight w:val="0"/>
          <w:marTop w:val="0"/>
          <w:marBottom w:val="0"/>
          <w:divBdr>
            <w:top w:val="none" w:sz="0" w:space="0" w:color="auto"/>
            <w:left w:val="none" w:sz="0" w:space="0" w:color="auto"/>
            <w:bottom w:val="none" w:sz="0" w:space="0" w:color="auto"/>
            <w:right w:val="none" w:sz="0" w:space="0" w:color="auto"/>
          </w:divBdr>
        </w:div>
        <w:div w:id="525676421">
          <w:marLeft w:val="0"/>
          <w:marRight w:val="0"/>
          <w:marTop w:val="0"/>
          <w:marBottom w:val="0"/>
          <w:divBdr>
            <w:top w:val="none" w:sz="0" w:space="0" w:color="auto"/>
            <w:left w:val="none" w:sz="0" w:space="0" w:color="auto"/>
            <w:bottom w:val="none" w:sz="0" w:space="0" w:color="auto"/>
            <w:right w:val="none" w:sz="0" w:space="0" w:color="auto"/>
          </w:divBdr>
        </w:div>
        <w:div w:id="533691838">
          <w:marLeft w:val="0"/>
          <w:marRight w:val="0"/>
          <w:marTop w:val="0"/>
          <w:marBottom w:val="0"/>
          <w:divBdr>
            <w:top w:val="none" w:sz="0" w:space="0" w:color="auto"/>
            <w:left w:val="none" w:sz="0" w:space="0" w:color="auto"/>
            <w:bottom w:val="none" w:sz="0" w:space="0" w:color="auto"/>
            <w:right w:val="none" w:sz="0" w:space="0" w:color="auto"/>
          </w:divBdr>
        </w:div>
        <w:div w:id="1457599645">
          <w:marLeft w:val="0"/>
          <w:marRight w:val="0"/>
          <w:marTop w:val="0"/>
          <w:marBottom w:val="0"/>
          <w:divBdr>
            <w:top w:val="none" w:sz="0" w:space="0" w:color="auto"/>
            <w:left w:val="none" w:sz="0" w:space="0" w:color="auto"/>
            <w:bottom w:val="none" w:sz="0" w:space="0" w:color="auto"/>
            <w:right w:val="none" w:sz="0" w:space="0" w:color="auto"/>
          </w:divBdr>
        </w:div>
        <w:div w:id="1474105669">
          <w:marLeft w:val="0"/>
          <w:marRight w:val="0"/>
          <w:marTop w:val="0"/>
          <w:marBottom w:val="0"/>
          <w:divBdr>
            <w:top w:val="none" w:sz="0" w:space="0" w:color="auto"/>
            <w:left w:val="none" w:sz="0" w:space="0" w:color="auto"/>
            <w:bottom w:val="none" w:sz="0" w:space="0" w:color="auto"/>
            <w:right w:val="none" w:sz="0" w:space="0" w:color="auto"/>
          </w:divBdr>
        </w:div>
        <w:div w:id="1835024267">
          <w:marLeft w:val="0"/>
          <w:marRight w:val="0"/>
          <w:marTop w:val="0"/>
          <w:marBottom w:val="0"/>
          <w:divBdr>
            <w:top w:val="none" w:sz="0" w:space="0" w:color="auto"/>
            <w:left w:val="none" w:sz="0" w:space="0" w:color="auto"/>
            <w:bottom w:val="none" w:sz="0" w:space="0" w:color="auto"/>
            <w:right w:val="none" w:sz="0" w:space="0" w:color="auto"/>
          </w:divBdr>
        </w:div>
        <w:div w:id="1858738111">
          <w:marLeft w:val="0"/>
          <w:marRight w:val="0"/>
          <w:marTop w:val="0"/>
          <w:marBottom w:val="0"/>
          <w:divBdr>
            <w:top w:val="none" w:sz="0" w:space="0" w:color="auto"/>
            <w:left w:val="none" w:sz="0" w:space="0" w:color="auto"/>
            <w:bottom w:val="none" w:sz="0" w:space="0" w:color="auto"/>
            <w:right w:val="none" w:sz="0" w:space="0" w:color="auto"/>
          </w:divBdr>
        </w:div>
        <w:div w:id="1943151178">
          <w:marLeft w:val="0"/>
          <w:marRight w:val="0"/>
          <w:marTop w:val="0"/>
          <w:marBottom w:val="0"/>
          <w:divBdr>
            <w:top w:val="none" w:sz="0" w:space="0" w:color="auto"/>
            <w:left w:val="none" w:sz="0" w:space="0" w:color="auto"/>
            <w:bottom w:val="none" w:sz="0" w:space="0" w:color="auto"/>
            <w:right w:val="none" w:sz="0" w:space="0" w:color="auto"/>
          </w:divBdr>
        </w:div>
        <w:div w:id="2086562589">
          <w:marLeft w:val="0"/>
          <w:marRight w:val="0"/>
          <w:marTop w:val="0"/>
          <w:marBottom w:val="0"/>
          <w:divBdr>
            <w:top w:val="none" w:sz="0" w:space="0" w:color="auto"/>
            <w:left w:val="none" w:sz="0" w:space="0" w:color="auto"/>
            <w:bottom w:val="none" w:sz="0" w:space="0" w:color="auto"/>
            <w:right w:val="none" w:sz="0" w:space="0" w:color="auto"/>
          </w:divBdr>
        </w:div>
        <w:div w:id="2136169251">
          <w:marLeft w:val="0"/>
          <w:marRight w:val="0"/>
          <w:marTop w:val="0"/>
          <w:marBottom w:val="0"/>
          <w:divBdr>
            <w:top w:val="none" w:sz="0" w:space="0" w:color="auto"/>
            <w:left w:val="none" w:sz="0" w:space="0" w:color="auto"/>
            <w:bottom w:val="none" w:sz="0" w:space="0" w:color="auto"/>
            <w:right w:val="none" w:sz="0" w:space="0" w:color="auto"/>
          </w:divBdr>
        </w:div>
      </w:divsChild>
    </w:div>
    <w:div w:id="1649824904">
      <w:bodyDiv w:val="1"/>
      <w:marLeft w:val="0"/>
      <w:marRight w:val="0"/>
      <w:marTop w:val="0"/>
      <w:marBottom w:val="0"/>
      <w:divBdr>
        <w:top w:val="none" w:sz="0" w:space="0" w:color="auto"/>
        <w:left w:val="none" w:sz="0" w:space="0" w:color="auto"/>
        <w:bottom w:val="none" w:sz="0" w:space="0" w:color="auto"/>
        <w:right w:val="none" w:sz="0" w:space="0" w:color="auto"/>
      </w:divBdr>
    </w:div>
    <w:div w:id="1672366302">
      <w:bodyDiv w:val="1"/>
      <w:marLeft w:val="0"/>
      <w:marRight w:val="0"/>
      <w:marTop w:val="0"/>
      <w:marBottom w:val="0"/>
      <w:divBdr>
        <w:top w:val="none" w:sz="0" w:space="0" w:color="auto"/>
        <w:left w:val="none" w:sz="0" w:space="0" w:color="auto"/>
        <w:bottom w:val="none" w:sz="0" w:space="0" w:color="auto"/>
        <w:right w:val="none" w:sz="0" w:space="0" w:color="auto"/>
      </w:divBdr>
    </w:div>
    <w:div w:id="1700812365">
      <w:bodyDiv w:val="1"/>
      <w:marLeft w:val="0"/>
      <w:marRight w:val="0"/>
      <w:marTop w:val="0"/>
      <w:marBottom w:val="0"/>
      <w:divBdr>
        <w:top w:val="none" w:sz="0" w:space="0" w:color="auto"/>
        <w:left w:val="none" w:sz="0" w:space="0" w:color="auto"/>
        <w:bottom w:val="none" w:sz="0" w:space="0" w:color="auto"/>
        <w:right w:val="none" w:sz="0" w:space="0" w:color="auto"/>
      </w:divBdr>
    </w:div>
    <w:div w:id="1724669524">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55666019">
      <w:bodyDiv w:val="1"/>
      <w:marLeft w:val="0"/>
      <w:marRight w:val="0"/>
      <w:marTop w:val="0"/>
      <w:marBottom w:val="0"/>
      <w:divBdr>
        <w:top w:val="none" w:sz="0" w:space="0" w:color="auto"/>
        <w:left w:val="none" w:sz="0" w:space="0" w:color="auto"/>
        <w:bottom w:val="none" w:sz="0" w:space="0" w:color="auto"/>
        <w:right w:val="none" w:sz="0" w:space="0" w:color="auto"/>
      </w:divBdr>
    </w:div>
    <w:div w:id="1756782221">
      <w:bodyDiv w:val="1"/>
      <w:marLeft w:val="0"/>
      <w:marRight w:val="0"/>
      <w:marTop w:val="0"/>
      <w:marBottom w:val="0"/>
      <w:divBdr>
        <w:top w:val="none" w:sz="0" w:space="0" w:color="auto"/>
        <w:left w:val="none" w:sz="0" w:space="0" w:color="auto"/>
        <w:bottom w:val="none" w:sz="0" w:space="0" w:color="auto"/>
        <w:right w:val="none" w:sz="0" w:space="0" w:color="auto"/>
      </w:divBdr>
    </w:div>
    <w:div w:id="1773938082">
      <w:bodyDiv w:val="1"/>
      <w:marLeft w:val="0"/>
      <w:marRight w:val="0"/>
      <w:marTop w:val="0"/>
      <w:marBottom w:val="0"/>
      <w:divBdr>
        <w:top w:val="none" w:sz="0" w:space="0" w:color="auto"/>
        <w:left w:val="none" w:sz="0" w:space="0" w:color="auto"/>
        <w:bottom w:val="none" w:sz="0" w:space="0" w:color="auto"/>
        <w:right w:val="none" w:sz="0" w:space="0" w:color="auto"/>
      </w:divBdr>
    </w:div>
    <w:div w:id="1774857535">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808204337">
      <w:bodyDiv w:val="1"/>
      <w:marLeft w:val="0"/>
      <w:marRight w:val="0"/>
      <w:marTop w:val="0"/>
      <w:marBottom w:val="0"/>
      <w:divBdr>
        <w:top w:val="none" w:sz="0" w:space="0" w:color="auto"/>
        <w:left w:val="none" w:sz="0" w:space="0" w:color="auto"/>
        <w:bottom w:val="none" w:sz="0" w:space="0" w:color="auto"/>
        <w:right w:val="none" w:sz="0" w:space="0" w:color="auto"/>
      </w:divBdr>
      <w:divsChild>
        <w:div w:id="220018991">
          <w:marLeft w:val="418"/>
          <w:marRight w:val="0"/>
          <w:marTop w:val="130"/>
          <w:marBottom w:val="130"/>
          <w:divBdr>
            <w:top w:val="none" w:sz="0" w:space="0" w:color="auto"/>
            <w:left w:val="none" w:sz="0" w:space="0" w:color="auto"/>
            <w:bottom w:val="none" w:sz="0" w:space="0" w:color="auto"/>
            <w:right w:val="none" w:sz="0" w:space="0" w:color="auto"/>
          </w:divBdr>
        </w:div>
        <w:div w:id="510991862">
          <w:marLeft w:val="418"/>
          <w:marRight w:val="0"/>
          <w:marTop w:val="130"/>
          <w:marBottom w:val="130"/>
          <w:divBdr>
            <w:top w:val="none" w:sz="0" w:space="0" w:color="auto"/>
            <w:left w:val="none" w:sz="0" w:space="0" w:color="auto"/>
            <w:bottom w:val="none" w:sz="0" w:space="0" w:color="auto"/>
            <w:right w:val="none" w:sz="0" w:space="0" w:color="auto"/>
          </w:divBdr>
        </w:div>
      </w:divsChild>
    </w:div>
    <w:div w:id="1810048886">
      <w:bodyDiv w:val="1"/>
      <w:marLeft w:val="0"/>
      <w:marRight w:val="0"/>
      <w:marTop w:val="0"/>
      <w:marBottom w:val="0"/>
      <w:divBdr>
        <w:top w:val="none" w:sz="0" w:space="0" w:color="auto"/>
        <w:left w:val="none" w:sz="0" w:space="0" w:color="auto"/>
        <w:bottom w:val="none" w:sz="0" w:space="0" w:color="auto"/>
        <w:right w:val="none" w:sz="0" w:space="0" w:color="auto"/>
      </w:divBdr>
    </w:div>
    <w:div w:id="1836610597">
      <w:bodyDiv w:val="1"/>
      <w:marLeft w:val="0"/>
      <w:marRight w:val="0"/>
      <w:marTop w:val="0"/>
      <w:marBottom w:val="0"/>
      <w:divBdr>
        <w:top w:val="none" w:sz="0" w:space="0" w:color="auto"/>
        <w:left w:val="none" w:sz="0" w:space="0" w:color="auto"/>
        <w:bottom w:val="none" w:sz="0" w:space="0" w:color="auto"/>
        <w:right w:val="none" w:sz="0" w:space="0" w:color="auto"/>
      </w:divBdr>
    </w:div>
    <w:div w:id="1851140855">
      <w:bodyDiv w:val="1"/>
      <w:marLeft w:val="0"/>
      <w:marRight w:val="0"/>
      <w:marTop w:val="0"/>
      <w:marBottom w:val="0"/>
      <w:divBdr>
        <w:top w:val="none" w:sz="0" w:space="0" w:color="auto"/>
        <w:left w:val="none" w:sz="0" w:space="0" w:color="auto"/>
        <w:bottom w:val="none" w:sz="0" w:space="0" w:color="auto"/>
        <w:right w:val="none" w:sz="0" w:space="0" w:color="auto"/>
      </w:divBdr>
    </w:div>
    <w:div w:id="1895696940">
      <w:bodyDiv w:val="1"/>
      <w:marLeft w:val="0"/>
      <w:marRight w:val="0"/>
      <w:marTop w:val="0"/>
      <w:marBottom w:val="0"/>
      <w:divBdr>
        <w:top w:val="none" w:sz="0" w:space="0" w:color="auto"/>
        <w:left w:val="none" w:sz="0" w:space="0" w:color="auto"/>
        <w:bottom w:val="none" w:sz="0" w:space="0" w:color="auto"/>
        <w:right w:val="none" w:sz="0" w:space="0" w:color="auto"/>
      </w:divBdr>
    </w:div>
    <w:div w:id="1896770404">
      <w:bodyDiv w:val="1"/>
      <w:marLeft w:val="0"/>
      <w:marRight w:val="0"/>
      <w:marTop w:val="0"/>
      <w:marBottom w:val="0"/>
      <w:divBdr>
        <w:top w:val="none" w:sz="0" w:space="0" w:color="auto"/>
        <w:left w:val="none" w:sz="0" w:space="0" w:color="auto"/>
        <w:bottom w:val="none" w:sz="0" w:space="0" w:color="auto"/>
        <w:right w:val="none" w:sz="0" w:space="0" w:color="auto"/>
      </w:divBdr>
      <w:divsChild>
        <w:div w:id="1823034810">
          <w:marLeft w:val="0"/>
          <w:marRight w:val="0"/>
          <w:marTop w:val="0"/>
          <w:marBottom w:val="0"/>
          <w:divBdr>
            <w:top w:val="none" w:sz="0" w:space="0" w:color="auto"/>
            <w:left w:val="none" w:sz="0" w:space="0" w:color="auto"/>
            <w:bottom w:val="none" w:sz="0" w:space="0" w:color="auto"/>
            <w:right w:val="none" w:sz="0" w:space="0" w:color="auto"/>
          </w:divBdr>
          <w:divsChild>
            <w:div w:id="9963260">
              <w:marLeft w:val="0"/>
              <w:marRight w:val="0"/>
              <w:marTop w:val="0"/>
              <w:marBottom w:val="0"/>
              <w:divBdr>
                <w:top w:val="none" w:sz="0" w:space="0" w:color="auto"/>
                <w:left w:val="none" w:sz="0" w:space="0" w:color="auto"/>
                <w:bottom w:val="none" w:sz="0" w:space="0" w:color="auto"/>
                <w:right w:val="none" w:sz="0" w:space="0" w:color="auto"/>
              </w:divBdr>
            </w:div>
            <w:div w:id="47791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12621900">
      <w:bodyDiv w:val="1"/>
      <w:marLeft w:val="0"/>
      <w:marRight w:val="0"/>
      <w:marTop w:val="0"/>
      <w:marBottom w:val="0"/>
      <w:divBdr>
        <w:top w:val="none" w:sz="0" w:space="0" w:color="auto"/>
        <w:left w:val="none" w:sz="0" w:space="0" w:color="auto"/>
        <w:bottom w:val="none" w:sz="0" w:space="0" w:color="auto"/>
        <w:right w:val="none" w:sz="0" w:space="0" w:color="auto"/>
      </w:divBdr>
    </w:div>
    <w:div w:id="1921207008">
      <w:bodyDiv w:val="1"/>
      <w:marLeft w:val="0"/>
      <w:marRight w:val="0"/>
      <w:marTop w:val="0"/>
      <w:marBottom w:val="0"/>
      <w:divBdr>
        <w:top w:val="none" w:sz="0" w:space="0" w:color="auto"/>
        <w:left w:val="none" w:sz="0" w:space="0" w:color="auto"/>
        <w:bottom w:val="none" w:sz="0" w:space="0" w:color="auto"/>
        <w:right w:val="none" w:sz="0" w:space="0" w:color="auto"/>
      </w:divBdr>
    </w:div>
    <w:div w:id="1954432752">
      <w:bodyDiv w:val="1"/>
      <w:marLeft w:val="0"/>
      <w:marRight w:val="0"/>
      <w:marTop w:val="0"/>
      <w:marBottom w:val="0"/>
      <w:divBdr>
        <w:top w:val="none" w:sz="0" w:space="0" w:color="auto"/>
        <w:left w:val="none" w:sz="0" w:space="0" w:color="auto"/>
        <w:bottom w:val="none" w:sz="0" w:space="0" w:color="auto"/>
        <w:right w:val="none" w:sz="0" w:space="0" w:color="auto"/>
      </w:divBdr>
    </w:div>
    <w:div w:id="1972323608">
      <w:bodyDiv w:val="1"/>
      <w:marLeft w:val="0"/>
      <w:marRight w:val="0"/>
      <w:marTop w:val="0"/>
      <w:marBottom w:val="0"/>
      <w:divBdr>
        <w:top w:val="none" w:sz="0" w:space="0" w:color="auto"/>
        <w:left w:val="none" w:sz="0" w:space="0" w:color="auto"/>
        <w:bottom w:val="none" w:sz="0" w:space="0" w:color="auto"/>
        <w:right w:val="none" w:sz="0" w:space="0" w:color="auto"/>
      </w:divBdr>
    </w:div>
    <w:div w:id="1977180133">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90278547">
      <w:bodyDiv w:val="1"/>
      <w:marLeft w:val="0"/>
      <w:marRight w:val="0"/>
      <w:marTop w:val="0"/>
      <w:marBottom w:val="0"/>
      <w:divBdr>
        <w:top w:val="none" w:sz="0" w:space="0" w:color="auto"/>
        <w:left w:val="none" w:sz="0" w:space="0" w:color="auto"/>
        <w:bottom w:val="none" w:sz="0" w:space="0" w:color="auto"/>
        <w:right w:val="none" w:sz="0" w:space="0" w:color="auto"/>
      </w:divBdr>
    </w:div>
    <w:div w:id="1993177272">
      <w:bodyDiv w:val="1"/>
      <w:marLeft w:val="0"/>
      <w:marRight w:val="0"/>
      <w:marTop w:val="0"/>
      <w:marBottom w:val="0"/>
      <w:divBdr>
        <w:top w:val="none" w:sz="0" w:space="0" w:color="auto"/>
        <w:left w:val="none" w:sz="0" w:space="0" w:color="auto"/>
        <w:bottom w:val="none" w:sz="0" w:space="0" w:color="auto"/>
        <w:right w:val="none" w:sz="0" w:space="0" w:color="auto"/>
      </w:divBdr>
    </w:div>
    <w:div w:id="1997031215">
      <w:bodyDiv w:val="1"/>
      <w:marLeft w:val="0"/>
      <w:marRight w:val="0"/>
      <w:marTop w:val="0"/>
      <w:marBottom w:val="0"/>
      <w:divBdr>
        <w:top w:val="none" w:sz="0" w:space="0" w:color="auto"/>
        <w:left w:val="none" w:sz="0" w:space="0" w:color="auto"/>
        <w:bottom w:val="none" w:sz="0" w:space="0" w:color="auto"/>
        <w:right w:val="none" w:sz="0" w:space="0" w:color="auto"/>
      </w:divBdr>
    </w:div>
    <w:div w:id="2005279437">
      <w:bodyDiv w:val="1"/>
      <w:marLeft w:val="0"/>
      <w:marRight w:val="0"/>
      <w:marTop w:val="0"/>
      <w:marBottom w:val="0"/>
      <w:divBdr>
        <w:top w:val="none" w:sz="0" w:space="0" w:color="auto"/>
        <w:left w:val="none" w:sz="0" w:space="0" w:color="auto"/>
        <w:bottom w:val="none" w:sz="0" w:space="0" w:color="auto"/>
        <w:right w:val="none" w:sz="0" w:space="0" w:color="auto"/>
      </w:divBdr>
    </w:div>
    <w:div w:id="2057579013">
      <w:bodyDiv w:val="1"/>
      <w:marLeft w:val="0"/>
      <w:marRight w:val="0"/>
      <w:marTop w:val="0"/>
      <w:marBottom w:val="0"/>
      <w:divBdr>
        <w:top w:val="none" w:sz="0" w:space="0" w:color="auto"/>
        <w:left w:val="none" w:sz="0" w:space="0" w:color="auto"/>
        <w:bottom w:val="none" w:sz="0" w:space="0" w:color="auto"/>
        <w:right w:val="none" w:sz="0" w:space="0" w:color="auto"/>
      </w:divBdr>
    </w:div>
    <w:div w:id="2059817573">
      <w:bodyDiv w:val="1"/>
      <w:marLeft w:val="0"/>
      <w:marRight w:val="0"/>
      <w:marTop w:val="0"/>
      <w:marBottom w:val="0"/>
      <w:divBdr>
        <w:top w:val="none" w:sz="0" w:space="0" w:color="auto"/>
        <w:left w:val="none" w:sz="0" w:space="0" w:color="auto"/>
        <w:bottom w:val="none" w:sz="0" w:space="0" w:color="auto"/>
        <w:right w:val="none" w:sz="0" w:space="0" w:color="auto"/>
      </w:divBdr>
    </w:div>
    <w:div w:id="2092114507">
      <w:bodyDiv w:val="1"/>
      <w:marLeft w:val="0"/>
      <w:marRight w:val="0"/>
      <w:marTop w:val="0"/>
      <w:marBottom w:val="0"/>
      <w:divBdr>
        <w:top w:val="none" w:sz="0" w:space="0" w:color="auto"/>
        <w:left w:val="none" w:sz="0" w:space="0" w:color="auto"/>
        <w:bottom w:val="none" w:sz="0" w:space="0" w:color="auto"/>
        <w:right w:val="none" w:sz="0" w:space="0" w:color="auto"/>
      </w:divBdr>
    </w:div>
    <w:div w:id="2092460007">
      <w:bodyDiv w:val="1"/>
      <w:marLeft w:val="0"/>
      <w:marRight w:val="0"/>
      <w:marTop w:val="0"/>
      <w:marBottom w:val="0"/>
      <w:divBdr>
        <w:top w:val="none" w:sz="0" w:space="0" w:color="auto"/>
        <w:left w:val="none" w:sz="0" w:space="0" w:color="auto"/>
        <w:bottom w:val="none" w:sz="0" w:space="0" w:color="auto"/>
        <w:right w:val="none" w:sz="0" w:space="0" w:color="auto"/>
      </w:divBdr>
    </w:div>
    <w:div w:id="2092776407">
      <w:bodyDiv w:val="1"/>
      <w:marLeft w:val="0"/>
      <w:marRight w:val="0"/>
      <w:marTop w:val="0"/>
      <w:marBottom w:val="0"/>
      <w:divBdr>
        <w:top w:val="none" w:sz="0" w:space="0" w:color="auto"/>
        <w:left w:val="none" w:sz="0" w:space="0" w:color="auto"/>
        <w:bottom w:val="none" w:sz="0" w:space="0" w:color="auto"/>
        <w:right w:val="none" w:sz="0" w:space="0" w:color="auto"/>
      </w:divBdr>
    </w:div>
    <w:div w:id="2106876320">
      <w:bodyDiv w:val="1"/>
      <w:marLeft w:val="0"/>
      <w:marRight w:val="0"/>
      <w:marTop w:val="0"/>
      <w:marBottom w:val="0"/>
      <w:divBdr>
        <w:top w:val="none" w:sz="0" w:space="0" w:color="auto"/>
        <w:left w:val="none" w:sz="0" w:space="0" w:color="auto"/>
        <w:bottom w:val="none" w:sz="0" w:space="0" w:color="auto"/>
        <w:right w:val="none" w:sz="0" w:space="0" w:color="auto"/>
      </w:divBdr>
    </w:div>
    <w:div w:id="2138985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135264-563D-4A43-B01A-5E828110B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2557</Words>
  <Characters>15177</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2020-06-22T19:20:00Z</dcterms:created>
  <dcterms:modified xsi:type="dcterms:W3CDTF">2020-06-22T19:32:00Z</dcterms:modified>
</cp:coreProperties>
</file>